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3E7" w:rsidRPr="00F263E7" w:rsidRDefault="00F263E7">
      <w:pPr>
        <w:pStyle w:val="ConsPlusTitle"/>
        <w:jc w:val="center"/>
        <w:outlineLvl w:val="0"/>
        <w:rPr>
          <w:rFonts w:ascii="Arial" w:hAnsi="Arial" w:cs="Arial"/>
          <w:sz w:val="24"/>
          <w:szCs w:val="24"/>
        </w:rPr>
      </w:pPr>
      <w:r w:rsidRPr="00F263E7">
        <w:rPr>
          <w:rFonts w:ascii="Arial" w:hAnsi="Arial" w:cs="Arial"/>
          <w:sz w:val="24"/>
          <w:szCs w:val="24"/>
        </w:rPr>
        <w:t>ДЕПАРТАМЕНТ ТАРИФНОЙ И ЦЕНОВОЙ ПОЛИТИКИ ТЮМЕНСКОЙ ОБЛАСТИ</w:t>
      </w:r>
    </w:p>
    <w:p w:rsidR="00F263E7" w:rsidRPr="00F263E7" w:rsidRDefault="00F263E7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F263E7" w:rsidRPr="00F263E7" w:rsidRDefault="00F263E7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F263E7">
        <w:rPr>
          <w:rFonts w:ascii="Arial" w:hAnsi="Arial" w:cs="Arial"/>
          <w:sz w:val="24"/>
          <w:szCs w:val="24"/>
        </w:rPr>
        <w:t>РАСПОРЯЖЕНИЕ</w:t>
      </w:r>
    </w:p>
    <w:p w:rsidR="00F263E7" w:rsidRPr="00F263E7" w:rsidRDefault="00F263E7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F263E7">
        <w:rPr>
          <w:rFonts w:ascii="Arial" w:hAnsi="Arial" w:cs="Arial"/>
          <w:sz w:val="24"/>
          <w:szCs w:val="24"/>
        </w:rPr>
        <w:t>от 21 августа 2017 г. N 293/01-21</w:t>
      </w:r>
    </w:p>
    <w:p w:rsidR="00F263E7" w:rsidRPr="00F263E7" w:rsidRDefault="00F263E7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F263E7" w:rsidRPr="00F263E7" w:rsidRDefault="00F263E7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F263E7">
        <w:rPr>
          <w:rFonts w:ascii="Arial" w:hAnsi="Arial" w:cs="Arial"/>
          <w:sz w:val="24"/>
          <w:szCs w:val="24"/>
        </w:rPr>
        <w:t>ОБ УТВЕРЖДЕНИИ НОРМАТИВОВ ПОТРЕБЛЕНИЯ КОММУНАЛЬНОЙ УСЛУГИ</w:t>
      </w:r>
    </w:p>
    <w:p w:rsidR="00F263E7" w:rsidRPr="00F263E7" w:rsidRDefault="00F263E7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F263E7">
        <w:rPr>
          <w:rFonts w:ascii="Arial" w:hAnsi="Arial" w:cs="Arial"/>
          <w:sz w:val="24"/>
          <w:szCs w:val="24"/>
        </w:rPr>
        <w:t>ПО ОТОПЛЕНИЮ В ТЮМЕНСКОЙ ОБЛАСТИ</w:t>
      </w:r>
    </w:p>
    <w:p w:rsidR="00F263E7" w:rsidRPr="00F263E7" w:rsidRDefault="00F263E7">
      <w:pPr>
        <w:spacing w:after="1"/>
        <w:rPr>
          <w:rFonts w:ascii="Arial" w:hAnsi="Arial" w:cs="Arial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F263E7" w:rsidRPr="00F263E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263E7" w:rsidRPr="00F263E7" w:rsidRDefault="00F263E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63E7">
              <w:rPr>
                <w:rFonts w:ascii="Arial" w:hAnsi="Arial" w:cs="Arial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263E7" w:rsidRPr="00F263E7" w:rsidRDefault="00F263E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263E7">
              <w:rPr>
                <w:rFonts w:ascii="Arial" w:hAnsi="Arial" w:cs="Arial"/>
                <w:color w:val="392C69"/>
                <w:sz w:val="24"/>
                <w:szCs w:val="24"/>
              </w:rPr>
              <w:t>(в ред. распоряжений Департамента тарифной и ценовой политики</w:t>
            </w:r>
            <w:proofErr w:type="gramEnd"/>
          </w:p>
          <w:p w:rsidR="00F263E7" w:rsidRPr="00F263E7" w:rsidRDefault="00F263E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263E7">
              <w:rPr>
                <w:rFonts w:ascii="Arial" w:hAnsi="Arial" w:cs="Arial"/>
                <w:color w:val="392C69"/>
                <w:sz w:val="24"/>
                <w:szCs w:val="24"/>
              </w:rPr>
              <w:t xml:space="preserve">Тюменской области от 04.10.2018 </w:t>
            </w:r>
            <w:hyperlink r:id="rId4" w:history="1">
              <w:r w:rsidRPr="00F263E7">
                <w:rPr>
                  <w:rFonts w:ascii="Arial" w:hAnsi="Arial" w:cs="Arial"/>
                  <w:color w:val="0000FF"/>
                  <w:sz w:val="24"/>
                  <w:szCs w:val="24"/>
                </w:rPr>
                <w:t>N 208/01-21</w:t>
              </w:r>
            </w:hyperlink>
            <w:r w:rsidRPr="00F263E7">
              <w:rPr>
                <w:rFonts w:ascii="Arial" w:hAnsi="Arial" w:cs="Arial"/>
                <w:color w:val="392C69"/>
                <w:sz w:val="24"/>
                <w:szCs w:val="24"/>
              </w:rPr>
              <w:t xml:space="preserve">, от 21.11.2018 </w:t>
            </w:r>
            <w:hyperlink r:id="rId5" w:history="1">
              <w:r w:rsidRPr="00F263E7">
                <w:rPr>
                  <w:rFonts w:ascii="Arial" w:hAnsi="Arial" w:cs="Arial"/>
                  <w:color w:val="0000FF"/>
                  <w:sz w:val="24"/>
                  <w:szCs w:val="24"/>
                </w:rPr>
                <w:t>N 262/01-21</w:t>
              </w:r>
            </w:hyperlink>
            <w:r w:rsidRPr="00F263E7">
              <w:rPr>
                <w:rFonts w:ascii="Arial" w:hAnsi="Arial" w:cs="Arial"/>
                <w:color w:val="392C69"/>
                <w:sz w:val="24"/>
                <w:szCs w:val="24"/>
              </w:rPr>
              <w:t>)</w:t>
            </w:r>
            <w:proofErr w:type="gramEnd"/>
          </w:p>
        </w:tc>
      </w:tr>
    </w:tbl>
    <w:p w:rsidR="00F263E7" w:rsidRPr="00F263E7" w:rsidRDefault="00F263E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F263E7" w:rsidRPr="00F263E7" w:rsidRDefault="00F263E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F263E7">
        <w:rPr>
          <w:rFonts w:ascii="Arial" w:hAnsi="Arial" w:cs="Arial"/>
          <w:sz w:val="24"/>
          <w:szCs w:val="24"/>
        </w:rPr>
        <w:t xml:space="preserve">В соответствии с Жилищным </w:t>
      </w:r>
      <w:hyperlink r:id="rId6" w:history="1">
        <w:r w:rsidRPr="00F263E7">
          <w:rPr>
            <w:rFonts w:ascii="Arial" w:hAnsi="Arial" w:cs="Arial"/>
            <w:color w:val="0000FF"/>
            <w:sz w:val="24"/>
            <w:szCs w:val="24"/>
          </w:rPr>
          <w:t>кодексом</w:t>
        </w:r>
      </w:hyperlink>
      <w:r w:rsidRPr="00F263E7">
        <w:rPr>
          <w:rFonts w:ascii="Arial" w:hAnsi="Arial" w:cs="Arial"/>
          <w:sz w:val="24"/>
          <w:szCs w:val="24"/>
        </w:rPr>
        <w:t xml:space="preserve"> Российской Федерации, </w:t>
      </w:r>
      <w:hyperlink r:id="rId7" w:history="1">
        <w:r w:rsidRPr="00F263E7">
          <w:rPr>
            <w:rFonts w:ascii="Arial" w:hAnsi="Arial" w:cs="Arial"/>
            <w:color w:val="0000FF"/>
            <w:sz w:val="24"/>
            <w:szCs w:val="24"/>
          </w:rPr>
          <w:t>Постановлением</w:t>
        </w:r>
      </w:hyperlink>
      <w:r w:rsidRPr="00F263E7">
        <w:rPr>
          <w:rFonts w:ascii="Arial" w:hAnsi="Arial" w:cs="Arial"/>
          <w:sz w:val="24"/>
          <w:szCs w:val="24"/>
        </w:rPr>
        <w:t xml:space="preserve"> Правительства Российской Федерации от 23.05.2006 N 306 "Об утверждении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доме", </w:t>
      </w:r>
      <w:hyperlink r:id="rId8" w:history="1">
        <w:r w:rsidRPr="00F263E7">
          <w:rPr>
            <w:rFonts w:ascii="Arial" w:hAnsi="Arial" w:cs="Arial"/>
            <w:color w:val="0000FF"/>
            <w:sz w:val="24"/>
            <w:szCs w:val="24"/>
          </w:rPr>
          <w:t>распоряжением</w:t>
        </w:r>
      </w:hyperlink>
      <w:r w:rsidRPr="00F263E7">
        <w:rPr>
          <w:rFonts w:ascii="Arial" w:hAnsi="Arial" w:cs="Arial"/>
          <w:sz w:val="24"/>
          <w:szCs w:val="24"/>
        </w:rPr>
        <w:t xml:space="preserve"> Правительства Тюменской области от 28.06.2010 N 885-рп "О принятии исполнительными органами власти Тюменской области нормативных правовых актов", </w:t>
      </w:r>
      <w:hyperlink r:id="rId9" w:history="1">
        <w:r w:rsidRPr="00F263E7">
          <w:rPr>
            <w:rFonts w:ascii="Arial" w:hAnsi="Arial" w:cs="Arial"/>
            <w:color w:val="0000FF"/>
            <w:sz w:val="24"/>
            <w:szCs w:val="24"/>
          </w:rPr>
          <w:t>Положением</w:t>
        </w:r>
      </w:hyperlink>
      <w:r w:rsidRPr="00F263E7">
        <w:rPr>
          <w:rFonts w:ascii="Arial" w:hAnsi="Arial" w:cs="Arial"/>
          <w:sz w:val="24"/>
          <w:szCs w:val="24"/>
        </w:rPr>
        <w:t xml:space="preserve"> о Департаменте тарифной</w:t>
      </w:r>
      <w:proofErr w:type="gramEnd"/>
      <w:r w:rsidRPr="00F263E7">
        <w:rPr>
          <w:rFonts w:ascii="Arial" w:hAnsi="Arial" w:cs="Arial"/>
          <w:sz w:val="24"/>
          <w:szCs w:val="24"/>
        </w:rPr>
        <w:t xml:space="preserve"> и ценовой политики Тюменской области, утвержденным постановлением Правительства Тюменской области от 30.05.2005 N 59-п:</w:t>
      </w:r>
    </w:p>
    <w:p w:rsidR="00F263E7" w:rsidRPr="00F263E7" w:rsidRDefault="00F263E7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F263E7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F263E7">
        <w:rPr>
          <w:rFonts w:ascii="Arial" w:hAnsi="Arial" w:cs="Arial"/>
          <w:sz w:val="24"/>
          <w:szCs w:val="24"/>
        </w:rPr>
        <w:t xml:space="preserve">Утвердить </w:t>
      </w:r>
      <w:hyperlink w:anchor="P33" w:history="1">
        <w:r w:rsidRPr="00F263E7">
          <w:rPr>
            <w:rFonts w:ascii="Arial" w:hAnsi="Arial" w:cs="Arial"/>
            <w:color w:val="0000FF"/>
            <w:sz w:val="24"/>
            <w:szCs w:val="24"/>
          </w:rPr>
          <w:t>нормативы</w:t>
        </w:r>
      </w:hyperlink>
      <w:r w:rsidRPr="00F263E7">
        <w:rPr>
          <w:rFonts w:ascii="Arial" w:hAnsi="Arial" w:cs="Arial"/>
          <w:sz w:val="24"/>
          <w:szCs w:val="24"/>
        </w:rPr>
        <w:t xml:space="preserve"> потребления коммунальной услуги по отоплению в отопительный период собственниками и пользователями жилых и нежилых помещений в многоквартирных домах и жилых домов, на которые распространяются требования Федерального </w:t>
      </w:r>
      <w:hyperlink r:id="rId10" w:history="1">
        <w:r w:rsidRPr="00F263E7">
          <w:rPr>
            <w:rFonts w:ascii="Arial" w:hAnsi="Arial" w:cs="Arial"/>
            <w:color w:val="0000FF"/>
            <w:sz w:val="24"/>
            <w:szCs w:val="24"/>
          </w:rPr>
          <w:t>закона</w:t>
        </w:r>
      </w:hyperlink>
      <w:r w:rsidRPr="00F263E7">
        <w:rPr>
          <w:rFonts w:ascii="Arial" w:hAnsi="Arial" w:cs="Arial"/>
          <w:sz w:val="24"/>
          <w:szCs w:val="24"/>
        </w:rPr>
        <w:t xml:space="preserve"> от 23.11.2009 N 261-ФЗ "Об энергосбережении и о повышении энергетической эффективности и о внесении изменений в отдельные законодательные акты Российской Федерации" по установке приборов учета тепловой энергии (кроме собственников и пользователей</w:t>
      </w:r>
      <w:proofErr w:type="gramEnd"/>
      <w:r w:rsidRPr="00F263E7">
        <w:rPr>
          <w:rFonts w:ascii="Arial" w:hAnsi="Arial" w:cs="Arial"/>
          <w:sz w:val="24"/>
          <w:szCs w:val="24"/>
        </w:rPr>
        <w:t xml:space="preserve"> жилых и нежилых помещений в многоквартирных домах и жилых домов, максимальный объем потребления тепловой </w:t>
      </w:r>
      <w:proofErr w:type="gramStart"/>
      <w:r w:rsidRPr="00F263E7">
        <w:rPr>
          <w:rFonts w:ascii="Arial" w:hAnsi="Arial" w:cs="Arial"/>
          <w:sz w:val="24"/>
          <w:szCs w:val="24"/>
        </w:rPr>
        <w:t>энергии</w:t>
      </w:r>
      <w:proofErr w:type="gramEnd"/>
      <w:r w:rsidRPr="00F263E7">
        <w:rPr>
          <w:rFonts w:ascii="Arial" w:hAnsi="Arial" w:cs="Arial"/>
          <w:sz w:val="24"/>
          <w:szCs w:val="24"/>
        </w:rPr>
        <w:t xml:space="preserve"> которых составляет менее чем две десятых гигакалории в час), определенные расчетным методом, согласно приложению 1 к настоящему распоряжению.</w:t>
      </w:r>
    </w:p>
    <w:p w:rsidR="00F263E7" w:rsidRPr="00F263E7" w:rsidRDefault="00F263E7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F263E7">
        <w:rPr>
          <w:rFonts w:ascii="Arial" w:hAnsi="Arial" w:cs="Arial"/>
          <w:sz w:val="24"/>
          <w:szCs w:val="24"/>
        </w:rPr>
        <w:t xml:space="preserve">(в ред. </w:t>
      </w:r>
      <w:hyperlink r:id="rId11" w:history="1">
        <w:r w:rsidRPr="00F263E7">
          <w:rPr>
            <w:rFonts w:ascii="Arial" w:hAnsi="Arial" w:cs="Arial"/>
            <w:color w:val="0000FF"/>
            <w:sz w:val="24"/>
            <w:szCs w:val="24"/>
          </w:rPr>
          <w:t>распоряжения</w:t>
        </w:r>
      </w:hyperlink>
      <w:r w:rsidRPr="00F263E7">
        <w:rPr>
          <w:rFonts w:ascii="Arial" w:hAnsi="Arial" w:cs="Arial"/>
          <w:sz w:val="24"/>
          <w:szCs w:val="24"/>
        </w:rPr>
        <w:t xml:space="preserve"> Департамента тарифной и ценовой политики Тюменской области от 04.10.2018 N 208/01-21)</w:t>
      </w:r>
    </w:p>
    <w:p w:rsidR="00F263E7" w:rsidRPr="00F263E7" w:rsidRDefault="00F263E7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F263E7">
        <w:rPr>
          <w:rFonts w:ascii="Arial" w:hAnsi="Arial" w:cs="Arial"/>
          <w:sz w:val="24"/>
          <w:szCs w:val="24"/>
        </w:rPr>
        <w:t xml:space="preserve">2. Утвердить </w:t>
      </w:r>
      <w:hyperlink w:anchor="P149" w:history="1">
        <w:r w:rsidRPr="00F263E7">
          <w:rPr>
            <w:rFonts w:ascii="Arial" w:hAnsi="Arial" w:cs="Arial"/>
            <w:color w:val="0000FF"/>
            <w:sz w:val="24"/>
            <w:szCs w:val="24"/>
          </w:rPr>
          <w:t>нормативы</w:t>
        </w:r>
      </w:hyperlink>
      <w:r w:rsidRPr="00F263E7">
        <w:rPr>
          <w:rFonts w:ascii="Arial" w:hAnsi="Arial" w:cs="Arial"/>
          <w:sz w:val="24"/>
          <w:szCs w:val="24"/>
        </w:rPr>
        <w:t xml:space="preserve"> потребления коммунальной услуги по отоплению надворных построек в отопительный период, определенные расчетным методом, согласно приложению 2 к настоящему распоряжению.</w:t>
      </w:r>
    </w:p>
    <w:p w:rsidR="00F263E7" w:rsidRPr="00F263E7" w:rsidRDefault="00F263E7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F263E7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F263E7">
        <w:rPr>
          <w:rFonts w:ascii="Arial" w:hAnsi="Arial" w:cs="Arial"/>
          <w:sz w:val="24"/>
          <w:szCs w:val="24"/>
        </w:rPr>
        <w:t xml:space="preserve">Утвердить </w:t>
      </w:r>
      <w:hyperlink w:anchor="P204" w:history="1">
        <w:r w:rsidRPr="00F263E7">
          <w:rPr>
            <w:rFonts w:ascii="Arial" w:hAnsi="Arial" w:cs="Arial"/>
            <w:color w:val="0000FF"/>
            <w:sz w:val="24"/>
            <w:szCs w:val="24"/>
          </w:rPr>
          <w:t>нормативы</w:t>
        </w:r>
      </w:hyperlink>
      <w:r w:rsidRPr="00F263E7">
        <w:rPr>
          <w:rFonts w:ascii="Arial" w:hAnsi="Arial" w:cs="Arial"/>
          <w:sz w:val="24"/>
          <w:szCs w:val="24"/>
        </w:rPr>
        <w:t xml:space="preserve"> потребления коммунальной услуги по отоплению в отопительный период собственниками и пользователями жилых и нежилых помещений в многоквартирных домах и жилых домов, на которые не распространяются требования Федерального </w:t>
      </w:r>
      <w:hyperlink r:id="rId12" w:history="1">
        <w:r w:rsidRPr="00F263E7">
          <w:rPr>
            <w:rFonts w:ascii="Arial" w:hAnsi="Arial" w:cs="Arial"/>
            <w:color w:val="0000FF"/>
            <w:sz w:val="24"/>
            <w:szCs w:val="24"/>
          </w:rPr>
          <w:t>закона</w:t>
        </w:r>
      </w:hyperlink>
      <w:r w:rsidRPr="00F263E7">
        <w:rPr>
          <w:rFonts w:ascii="Arial" w:hAnsi="Arial" w:cs="Arial"/>
          <w:sz w:val="24"/>
          <w:szCs w:val="24"/>
        </w:rPr>
        <w:t xml:space="preserve"> от 23.11.2009 N 261-ФЗ "Об энергосбережении и о повышении энергетической эффективности и о внесении изменений в отдельные законодательные акты Российской Федерации" по установке приборов учета тепловой энергии, а также собственниками</w:t>
      </w:r>
      <w:proofErr w:type="gramEnd"/>
      <w:r w:rsidRPr="00F263E7">
        <w:rPr>
          <w:rFonts w:ascii="Arial" w:hAnsi="Arial" w:cs="Arial"/>
          <w:sz w:val="24"/>
          <w:szCs w:val="24"/>
        </w:rPr>
        <w:t xml:space="preserve"> и пользователями жилых и нежилых помещений в многоквартирных домах и жилых домов, максимальный объем потребления тепловой </w:t>
      </w:r>
      <w:proofErr w:type="gramStart"/>
      <w:r w:rsidRPr="00F263E7">
        <w:rPr>
          <w:rFonts w:ascii="Arial" w:hAnsi="Arial" w:cs="Arial"/>
          <w:sz w:val="24"/>
          <w:szCs w:val="24"/>
        </w:rPr>
        <w:t>энергии</w:t>
      </w:r>
      <w:proofErr w:type="gramEnd"/>
      <w:r w:rsidRPr="00F263E7">
        <w:rPr>
          <w:rFonts w:ascii="Arial" w:hAnsi="Arial" w:cs="Arial"/>
          <w:sz w:val="24"/>
          <w:szCs w:val="24"/>
        </w:rPr>
        <w:t xml:space="preserve"> которых составляет менее чем две десятых гигакалории в час, определенные расчетным методом, согласно приложению 3 к настоящему распоряжению.</w:t>
      </w:r>
    </w:p>
    <w:p w:rsidR="00F263E7" w:rsidRPr="00F263E7" w:rsidRDefault="00F263E7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F263E7">
        <w:rPr>
          <w:rFonts w:ascii="Arial" w:hAnsi="Arial" w:cs="Arial"/>
          <w:sz w:val="24"/>
          <w:szCs w:val="24"/>
        </w:rPr>
        <w:t xml:space="preserve">(в ред. </w:t>
      </w:r>
      <w:hyperlink r:id="rId13" w:history="1">
        <w:r w:rsidRPr="00F263E7">
          <w:rPr>
            <w:rFonts w:ascii="Arial" w:hAnsi="Arial" w:cs="Arial"/>
            <w:color w:val="0000FF"/>
            <w:sz w:val="24"/>
            <w:szCs w:val="24"/>
          </w:rPr>
          <w:t>распоряжения</w:t>
        </w:r>
      </w:hyperlink>
      <w:r w:rsidRPr="00F263E7">
        <w:rPr>
          <w:rFonts w:ascii="Arial" w:hAnsi="Arial" w:cs="Arial"/>
          <w:sz w:val="24"/>
          <w:szCs w:val="24"/>
        </w:rPr>
        <w:t xml:space="preserve"> Департамента тарифной и ценовой политики Тюменской области от 04.10.2018 N 208/01-21)</w:t>
      </w:r>
    </w:p>
    <w:p w:rsidR="00F263E7" w:rsidRPr="00F263E7" w:rsidRDefault="00F263E7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F263E7">
        <w:rPr>
          <w:rFonts w:ascii="Arial" w:hAnsi="Arial" w:cs="Arial"/>
          <w:sz w:val="24"/>
          <w:szCs w:val="24"/>
        </w:rPr>
        <w:t>4. Настоящее распоряжение вступает в силу с 1 сентября 2017 года.</w:t>
      </w:r>
    </w:p>
    <w:p w:rsidR="00F263E7" w:rsidRPr="00F263E7" w:rsidRDefault="00F263E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F263E7" w:rsidRPr="00F263E7" w:rsidRDefault="00F263E7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F263E7">
        <w:rPr>
          <w:rFonts w:ascii="Arial" w:hAnsi="Arial" w:cs="Arial"/>
          <w:sz w:val="24"/>
          <w:szCs w:val="24"/>
        </w:rPr>
        <w:t>Директор департамента</w:t>
      </w:r>
    </w:p>
    <w:p w:rsidR="00F263E7" w:rsidRPr="00F263E7" w:rsidRDefault="00F263E7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F263E7">
        <w:rPr>
          <w:rFonts w:ascii="Arial" w:hAnsi="Arial" w:cs="Arial"/>
          <w:sz w:val="24"/>
          <w:szCs w:val="24"/>
        </w:rPr>
        <w:t>Е.А.КАРТАШКОВ</w:t>
      </w:r>
    </w:p>
    <w:p w:rsidR="00F263E7" w:rsidRPr="00F263E7" w:rsidRDefault="00F263E7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  <w:r w:rsidRPr="00F263E7">
        <w:rPr>
          <w:rFonts w:ascii="Arial" w:hAnsi="Arial" w:cs="Arial"/>
          <w:sz w:val="24"/>
          <w:szCs w:val="24"/>
        </w:rPr>
        <w:lastRenderedPageBreak/>
        <w:t>Приложение N 1</w:t>
      </w:r>
    </w:p>
    <w:p w:rsidR="00F263E7" w:rsidRPr="00F263E7" w:rsidRDefault="00F263E7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F263E7">
        <w:rPr>
          <w:rFonts w:ascii="Arial" w:hAnsi="Arial" w:cs="Arial"/>
          <w:sz w:val="24"/>
          <w:szCs w:val="24"/>
        </w:rPr>
        <w:t>к распоряжению Департамента</w:t>
      </w:r>
    </w:p>
    <w:p w:rsidR="00F263E7" w:rsidRPr="00F263E7" w:rsidRDefault="00F263E7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F263E7">
        <w:rPr>
          <w:rFonts w:ascii="Arial" w:hAnsi="Arial" w:cs="Arial"/>
          <w:sz w:val="24"/>
          <w:szCs w:val="24"/>
        </w:rPr>
        <w:t>тарифной и ценовой политики</w:t>
      </w:r>
    </w:p>
    <w:p w:rsidR="00F263E7" w:rsidRPr="00F263E7" w:rsidRDefault="00F263E7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F263E7">
        <w:rPr>
          <w:rFonts w:ascii="Arial" w:hAnsi="Arial" w:cs="Arial"/>
          <w:sz w:val="24"/>
          <w:szCs w:val="24"/>
        </w:rPr>
        <w:t>Тюменской области</w:t>
      </w:r>
    </w:p>
    <w:p w:rsidR="00F263E7" w:rsidRPr="00F263E7" w:rsidRDefault="00F263E7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F263E7">
        <w:rPr>
          <w:rFonts w:ascii="Arial" w:hAnsi="Arial" w:cs="Arial"/>
          <w:sz w:val="24"/>
          <w:szCs w:val="24"/>
        </w:rPr>
        <w:t>от 21.08.2017 N 293/01-21</w:t>
      </w:r>
    </w:p>
    <w:p w:rsidR="00F263E7" w:rsidRPr="00F263E7" w:rsidRDefault="00F263E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F263E7" w:rsidRPr="00F263E7" w:rsidRDefault="00F263E7">
      <w:pPr>
        <w:pStyle w:val="ConsPlusTitle"/>
        <w:jc w:val="center"/>
        <w:rPr>
          <w:rFonts w:ascii="Arial" w:hAnsi="Arial" w:cs="Arial"/>
          <w:sz w:val="24"/>
          <w:szCs w:val="24"/>
        </w:rPr>
      </w:pPr>
      <w:bookmarkStart w:id="0" w:name="P33"/>
      <w:bookmarkEnd w:id="0"/>
      <w:r w:rsidRPr="00F263E7">
        <w:rPr>
          <w:rFonts w:ascii="Arial" w:hAnsi="Arial" w:cs="Arial"/>
          <w:sz w:val="24"/>
          <w:szCs w:val="24"/>
        </w:rPr>
        <w:t>НОРМАТИВЫ</w:t>
      </w:r>
    </w:p>
    <w:p w:rsidR="00F263E7" w:rsidRPr="00F263E7" w:rsidRDefault="00F263E7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F263E7">
        <w:rPr>
          <w:rFonts w:ascii="Arial" w:hAnsi="Arial" w:cs="Arial"/>
          <w:sz w:val="24"/>
          <w:szCs w:val="24"/>
        </w:rPr>
        <w:t xml:space="preserve">ПОТРЕБЛЕНИЯ КОММУНАЛЬНОЙ УСЛУГИ ПО ОТОПЛЕНИЮ В </w:t>
      </w:r>
      <w:proofErr w:type="gramStart"/>
      <w:r w:rsidRPr="00F263E7">
        <w:rPr>
          <w:rFonts w:ascii="Arial" w:hAnsi="Arial" w:cs="Arial"/>
          <w:sz w:val="24"/>
          <w:szCs w:val="24"/>
        </w:rPr>
        <w:t>ОТОПИТЕЛЬНЫЙ</w:t>
      </w:r>
      <w:proofErr w:type="gramEnd"/>
    </w:p>
    <w:p w:rsidR="00F263E7" w:rsidRPr="00F263E7" w:rsidRDefault="00F263E7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F263E7">
        <w:rPr>
          <w:rFonts w:ascii="Arial" w:hAnsi="Arial" w:cs="Arial"/>
          <w:sz w:val="24"/>
          <w:szCs w:val="24"/>
        </w:rPr>
        <w:t xml:space="preserve">ПЕРИОД СОБСТВЕННИКАМИ И ПОЛЬЗОВАТЕЛЯМИ </w:t>
      </w:r>
      <w:proofErr w:type="gramStart"/>
      <w:r w:rsidRPr="00F263E7">
        <w:rPr>
          <w:rFonts w:ascii="Arial" w:hAnsi="Arial" w:cs="Arial"/>
          <w:sz w:val="24"/>
          <w:szCs w:val="24"/>
        </w:rPr>
        <w:t>ЖИЛЫХ</w:t>
      </w:r>
      <w:proofErr w:type="gramEnd"/>
      <w:r w:rsidRPr="00F263E7">
        <w:rPr>
          <w:rFonts w:ascii="Arial" w:hAnsi="Arial" w:cs="Arial"/>
          <w:sz w:val="24"/>
          <w:szCs w:val="24"/>
        </w:rPr>
        <w:t xml:space="preserve"> И НЕЖИЛЫХ</w:t>
      </w:r>
    </w:p>
    <w:p w:rsidR="00F263E7" w:rsidRPr="00F263E7" w:rsidRDefault="00F263E7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F263E7">
        <w:rPr>
          <w:rFonts w:ascii="Arial" w:hAnsi="Arial" w:cs="Arial"/>
          <w:sz w:val="24"/>
          <w:szCs w:val="24"/>
        </w:rPr>
        <w:t>ПОМЕЩЕНИЙ В МНОГОКВАРТИРНЫХ ДОМАХ И ЖИЛЫХ ДОМОВ, НА КОТОРЫЕ</w:t>
      </w:r>
    </w:p>
    <w:p w:rsidR="00F263E7" w:rsidRPr="00F263E7" w:rsidRDefault="00F263E7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F263E7">
        <w:rPr>
          <w:rFonts w:ascii="Arial" w:hAnsi="Arial" w:cs="Arial"/>
          <w:sz w:val="24"/>
          <w:szCs w:val="24"/>
        </w:rPr>
        <w:t>РАСПРОСТРАНЯЮТСЯ ТРЕБОВАНИЯ ФЕДЕРАЛЬНОГО ЗАКОНА</w:t>
      </w:r>
    </w:p>
    <w:p w:rsidR="00F263E7" w:rsidRPr="00F263E7" w:rsidRDefault="00F263E7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F263E7">
        <w:rPr>
          <w:rFonts w:ascii="Arial" w:hAnsi="Arial" w:cs="Arial"/>
          <w:sz w:val="24"/>
          <w:szCs w:val="24"/>
        </w:rPr>
        <w:t>ОТ 23.11.2009 N 261-ФЗ "ОБ ЭНЕРГОСБЕРЕЖЕНИИ И О ПОВЫШЕНИИ</w:t>
      </w:r>
    </w:p>
    <w:p w:rsidR="00F263E7" w:rsidRPr="00F263E7" w:rsidRDefault="00F263E7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F263E7">
        <w:rPr>
          <w:rFonts w:ascii="Arial" w:hAnsi="Arial" w:cs="Arial"/>
          <w:sz w:val="24"/>
          <w:szCs w:val="24"/>
        </w:rPr>
        <w:t>ЭНЕРГЕТИЧЕСКОЙ ЭФФЕКТИВНОСТИ И О ВНЕСЕНИИ ИЗМЕНЕНИЙ</w:t>
      </w:r>
    </w:p>
    <w:p w:rsidR="00F263E7" w:rsidRPr="00F263E7" w:rsidRDefault="00F263E7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F263E7">
        <w:rPr>
          <w:rFonts w:ascii="Arial" w:hAnsi="Arial" w:cs="Arial"/>
          <w:sz w:val="24"/>
          <w:szCs w:val="24"/>
        </w:rPr>
        <w:t>В ОТДЕЛЬНЫЕ ЗАКОНОДАТЕЛЬНЫЕ АКТЫ РОССИЙСКОЙ ФЕДЕРАЦИИ"</w:t>
      </w:r>
    </w:p>
    <w:p w:rsidR="00F263E7" w:rsidRPr="00F263E7" w:rsidRDefault="00F263E7">
      <w:pPr>
        <w:pStyle w:val="ConsPlusTitle"/>
        <w:jc w:val="center"/>
        <w:rPr>
          <w:rFonts w:ascii="Arial" w:hAnsi="Arial" w:cs="Arial"/>
          <w:sz w:val="24"/>
          <w:szCs w:val="24"/>
        </w:rPr>
      </w:pPr>
      <w:proofErr w:type="gramStart"/>
      <w:r w:rsidRPr="00F263E7">
        <w:rPr>
          <w:rFonts w:ascii="Arial" w:hAnsi="Arial" w:cs="Arial"/>
          <w:sz w:val="24"/>
          <w:szCs w:val="24"/>
        </w:rPr>
        <w:t>ПО УСТАНОВКЕ ПРИБОРОВ УЧЕТА ТЕПЛОВОЙ ЭНЕРГИИ (КРОМЕ</w:t>
      </w:r>
      <w:proofErr w:type="gramEnd"/>
    </w:p>
    <w:p w:rsidR="00F263E7" w:rsidRPr="00F263E7" w:rsidRDefault="00F263E7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F263E7">
        <w:rPr>
          <w:rFonts w:ascii="Arial" w:hAnsi="Arial" w:cs="Arial"/>
          <w:sz w:val="24"/>
          <w:szCs w:val="24"/>
        </w:rPr>
        <w:t xml:space="preserve">СОБСТВЕННИКОВ И </w:t>
      </w:r>
      <w:proofErr w:type="gramStart"/>
      <w:r w:rsidRPr="00F263E7">
        <w:rPr>
          <w:rFonts w:ascii="Arial" w:hAnsi="Arial" w:cs="Arial"/>
          <w:sz w:val="24"/>
          <w:szCs w:val="24"/>
        </w:rPr>
        <w:t>ПОЛЬЗОВАТЕЛЕЙ</w:t>
      </w:r>
      <w:proofErr w:type="gramEnd"/>
      <w:r w:rsidRPr="00F263E7">
        <w:rPr>
          <w:rFonts w:ascii="Arial" w:hAnsi="Arial" w:cs="Arial"/>
          <w:sz w:val="24"/>
          <w:szCs w:val="24"/>
        </w:rPr>
        <w:t xml:space="preserve"> ЖИЛЫХ И НЕЖИЛЫХ ПОМЕЩЕНИЙ</w:t>
      </w:r>
    </w:p>
    <w:p w:rsidR="00F263E7" w:rsidRPr="00F263E7" w:rsidRDefault="00F263E7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F263E7">
        <w:rPr>
          <w:rFonts w:ascii="Arial" w:hAnsi="Arial" w:cs="Arial"/>
          <w:sz w:val="24"/>
          <w:szCs w:val="24"/>
        </w:rPr>
        <w:t>В МНОГОКВАРТИРНЫХ ДОМАХ И ЖИЛЫХ ДОМОВ, МАКСИМАЛЬНЫЙ ОБЪЕМ</w:t>
      </w:r>
    </w:p>
    <w:p w:rsidR="00F263E7" w:rsidRPr="00F263E7" w:rsidRDefault="00F263E7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F263E7">
        <w:rPr>
          <w:rFonts w:ascii="Arial" w:hAnsi="Arial" w:cs="Arial"/>
          <w:sz w:val="24"/>
          <w:szCs w:val="24"/>
        </w:rPr>
        <w:t xml:space="preserve">ПОТРЕБЛЕНИЯ ТЕПЛОВОЙ </w:t>
      </w:r>
      <w:proofErr w:type="gramStart"/>
      <w:r w:rsidRPr="00F263E7">
        <w:rPr>
          <w:rFonts w:ascii="Arial" w:hAnsi="Arial" w:cs="Arial"/>
          <w:sz w:val="24"/>
          <w:szCs w:val="24"/>
        </w:rPr>
        <w:t>ЭНЕРГИИ</w:t>
      </w:r>
      <w:proofErr w:type="gramEnd"/>
      <w:r w:rsidRPr="00F263E7">
        <w:rPr>
          <w:rFonts w:ascii="Arial" w:hAnsi="Arial" w:cs="Arial"/>
          <w:sz w:val="24"/>
          <w:szCs w:val="24"/>
        </w:rPr>
        <w:t xml:space="preserve"> КОТОРЫХ СОСТАВЛЯЕТ</w:t>
      </w:r>
    </w:p>
    <w:p w:rsidR="00F263E7" w:rsidRPr="00F263E7" w:rsidRDefault="00F263E7">
      <w:pPr>
        <w:pStyle w:val="ConsPlusTitle"/>
        <w:jc w:val="center"/>
        <w:rPr>
          <w:rFonts w:ascii="Arial" w:hAnsi="Arial" w:cs="Arial"/>
          <w:sz w:val="24"/>
          <w:szCs w:val="24"/>
        </w:rPr>
      </w:pPr>
      <w:proofErr w:type="gramStart"/>
      <w:r w:rsidRPr="00F263E7">
        <w:rPr>
          <w:rFonts w:ascii="Arial" w:hAnsi="Arial" w:cs="Arial"/>
          <w:sz w:val="24"/>
          <w:szCs w:val="24"/>
        </w:rPr>
        <w:t>МЕНЕЕ ЧЕМ ДВЕ ДЕСЯТЫХ ГИГАКАЛОРИИ В ЧАС)</w:t>
      </w:r>
      <w:proofErr w:type="gramEnd"/>
    </w:p>
    <w:p w:rsidR="00F263E7" w:rsidRPr="00F263E7" w:rsidRDefault="00F263E7">
      <w:pPr>
        <w:spacing w:after="1"/>
        <w:rPr>
          <w:rFonts w:ascii="Arial" w:hAnsi="Arial" w:cs="Arial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F263E7" w:rsidRPr="00F263E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263E7" w:rsidRPr="00F263E7" w:rsidRDefault="00F263E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63E7">
              <w:rPr>
                <w:rFonts w:ascii="Arial" w:hAnsi="Arial" w:cs="Arial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263E7" w:rsidRPr="00F263E7" w:rsidRDefault="00F263E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263E7">
              <w:rPr>
                <w:rFonts w:ascii="Arial" w:hAnsi="Arial" w:cs="Arial"/>
                <w:color w:val="392C69"/>
                <w:sz w:val="24"/>
                <w:szCs w:val="24"/>
              </w:rPr>
              <w:t>(в ред. распоряжений Департамента тарифной и ценовой политики</w:t>
            </w:r>
            <w:proofErr w:type="gramEnd"/>
          </w:p>
          <w:p w:rsidR="00F263E7" w:rsidRPr="00F263E7" w:rsidRDefault="00F263E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263E7">
              <w:rPr>
                <w:rFonts w:ascii="Arial" w:hAnsi="Arial" w:cs="Arial"/>
                <w:color w:val="392C69"/>
                <w:sz w:val="24"/>
                <w:szCs w:val="24"/>
              </w:rPr>
              <w:t xml:space="preserve">Тюменской области от 04.10.2018 </w:t>
            </w:r>
            <w:hyperlink r:id="rId14" w:history="1">
              <w:r w:rsidRPr="00F263E7">
                <w:rPr>
                  <w:rFonts w:ascii="Arial" w:hAnsi="Arial" w:cs="Arial"/>
                  <w:color w:val="0000FF"/>
                  <w:sz w:val="24"/>
                  <w:szCs w:val="24"/>
                </w:rPr>
                <w:t>N 208/01-21</w:t>
              </w:r>
            </w:hyperlink>
            <w:r w:rsidRPr="00F263E7">
              <w:rPr>
                <w:rFonts w:ascii="Arial" w:hAnsi="Arial" w:cs="Arial"/>
                <w:color w:val="392C69"/>
                <w:sz w:val="24"/>
                <w:szCs w:val="24"/>
              </w:rPr>
              <w:t xml:space="preserve">, от 21.11.2018 </w:t>
            </w:r>
            <w:hyperlink r:id="rId15" w:history="1">
              <w:r w:rsidRPr="00F263E7">
                <w:rPr>
                  <w:rFonts w:ascii="Arial" w:hAnsi="Arial" w:cs="Arial"/>
                  <w:color w:val="0000FF"/>
                  <w:sz w:val="24"/>
                  <w:szCs w:val="24"/>
                </w:rPr>
                <w:t>N 262/01-21</w:t>
              </w:r>
            </w:hyperlink>
            <w:r w:rsidRPr="00F263E7">
              <w:rPr>
                <w:rFonts w:ascii="Arial" w:hAnsi="Arial" w:cs="Arial"/>
                <w:color w:val="392C69"/>
                <w:sz w:val="24"/>
                <w:szCs w:val="24"/>
              </w:rPr>
              <w:t>)</w:t>
            </w:r>
            <w:proofErr w:type="gramEnd"/>
          </w:p>
        </w:tc>
      </w:tr>
    </w:tbl>
    <w:p w:rsidR="00F263E7" w:rsidRPr="00F263E7" w:rsidRDefault="00F263E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966"/>
        <w:gridCol w:w="1473"/>
        <w:gridCol w:w="1473"/>
        <w:gridCol w:w="1473"/>
        <w:gridCol w:w="1473"/>
        <w:gridCol w:w="1471"/>
      </w:tblGrid>
      <w:tr w:rsidR="00F263E7" w:rsidRPr="00F263E7" w:rsidTr="00F263E7">
        <w:tc>
          <w:tcPr>
            <w:tcW w:w="1436" w:type="pct"/>
            <w:vMerge w:val="restart"/>
          </w:tcPr>
          <w:p w:rsidR="00F263E7" w:rsidRPr="00F263E7" w:rsidRDefault="00F263E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63E7">
              <w:rPr>
                <w:rFonts w:ascii="Arial" w:hAnsi="Arial" w:cs="Arial"/>
                <w:sz w:val="24"/>
                <w:szCs w:val="24"/>
              </w:rPr>
              <w:t>Группа муниципальных образований</w:t>
            </w:r>
          </w:p>
          <w:p w:rsidR="00F263E7" w:rsidRPr="00F263E7" w:rsidRDefault="00F263E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63E7">
              <w:rPr>
                <w:rFonts w:ascii="Arial" w:hAnsi="Arial" w:cs="Arial"/>
                <w:sz w:val="24"/>
                <w:szCs w:val="24"/>
              </w:rPr>
              <w:t>Этажность дома</w:t>
            </w:r>
          </w:p>
        </w:tc>
        <w:tc>
          <w:tcPr>
            <w:tcW w:w="3564" w:type="pct"/>
            <w:gridSpan w:val="5"/>
          </w:tcPr>
          <w:p w:rsidR="00F263E7" w:rsidRPr="00F263E7" w:rsidRDefault="00F263E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63E7">
              <w:rPr>
                <w:rFonts w:ascii="Arial" w:hAnsi="Arial" w:cs="Arial"/>
                <w:sz w:val="24"/>
                <w:szCs w:val="24"/>
              </w:rPr>
              <w:t>Норматив потребления, Гкал в месяц на 1 кв. м общей площади жилого или нежилого помещения в многоквартирном доме или жилого</w:t>
            </w:r>
          </w:p>
          <w:p w:rsidR="00F263E7" w:rsidRPr="00F263E7" w:rsidRDefault="00F263E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63E7">
              <w:rPr>
                <w:rFonts w:ascii="Arial" w:hAnsi="Arial" w:cs="Arial"/>
                <w:sz w:val="24"/>
                <w:szCs w:val="24"/>
              </w:rPr>
              <w:t>дома</w:t>
            </w:r>
          </w:p>
        </w:tc>
      </w:tr>
      <w:tr w:rsidR="00F263E7" w:rsidRPr="00F263E7" w:rsidTr="00F263E7">
        <w:tc>
          <w:tcPr>
            <w:tcW w:w="1436" w:type="pct"/>
            <w:vMerge/>
          </w:tcPr>
          <w:p w:rsidR="00F263E7" w:rsidRPr="00F263E7" w:rsidRDefault="00F263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3" w:type="pct"/>
          </w:tcPr>
          <w:p w:rsidR="00F263E7" w:rsidRPr="00F263E7" w:rsidRDefault="00F263E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63E7">
              <w:rPr>
                <w:rFonts w:ascii="Arial" w:hAnsi="Arial" w:cs="Arial"/>
                <w:sz w:val="24"/>
                <w:szCs w:val="24"/>
              </w:rPr>
              <w:t>1-я</w:t>
            </w:r>
          </w:p>
        </w:tc>
        <w:tc>
          <w:tcPr>
            <w:tcW w:w="713" w:type="pct"/>
          </w:tcPr>
          <w:p w:rsidR="00F263E7" w:rsidRPr="00F263E7" w:rsidRDefault="00F263E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63E7">
              <w:rPr>
                <w:rFonts w:ascii="Arial" w:hAnsi="Arial" w:cs="Arial"/>
                <w:sz w:val="24"/>
                <w:szCs w:val="24"/>
              </w:rPr>
              <w:t>2-я</w:t>
            </w:r>
          </w:p>
        </w:tc>
        <w:tc>
          <w:tcPr>
            <w:tcW w:w="713" w:type="pct"/>
          </w:tcPr>
          <w:p w:rsidR="00F263E7" w:rsidRPr="00F263E7" w:rsidRDefault="00F263E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63E7">
              <w:rPr>
                <w:rFonts w:ascii="Arial" w:hAnsi="Arial" w:cs="Arial"/>
                <w:sz w:val="24"/>
                <w:szCs w:val="24"/>
              </w:rPr>
              <w:t>3-я</w:t>
            </w:r>
          </w:p>
        </w:tc>
        <w:tc>
          <w:tcPr>
            <w:tcW w:w="713" w:type="pct"/>
          </w:tcPr>
          <w:p w:rsidR="00F263E7" w:rsidRPr="00F263E7" w:rsidRDefault="00F263E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63E7">
              <w:rPr>
                <w:rFonts w:ascii="Arial" w:hAnsi="Arial" w:cs="Arial"/>
                <w:sz w:val="24"/>
                <w:szCs w:val="24"/>
              </w:rPr>
              <w:t>4-я</w:t>
            </w:r>
          </w:p>
        </w:tc>
        <w:tc>
          <w:tcPr>
            <w:tcW w:w="713" w:type="pct"/>
          </w:tcPr>
          <w:p w:rsidR="00F263E7" w:rsidRPr="00F263E7" w:rsidRDefault="00F263E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63E7">
              <w:rPr>
                <w:rFonts w:ascii="Arial" w:hAnsi="Arial" w:cs="Arial"/>
                <w:sz w:val="24"/>
                <w:szCs w:val="24"/>
              </w:rPr>
              <w:t>5-я</w:t>
            </w:r>
          </w:p>
        </w:tc>
      </w:tr>
      <w:tr w:rsidR="00F263E7" w:rsidRPr="00F263E7" w:rsidTr="00F263E7">
        <w:tc>
          <w:tcPr>
            <w:tcW w:w="5000" w:type="pct"/>
            <w:gridSpan w:val="6"/>
          </w:tcPr>
          <w:p w:rsidR="00F263E7" w:rsidRPr="00F263E7" w:rsidRDefault="00F263E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63E7">
              <w:rPr>
                <w:rFonts w:ascii="Arial" w:hAnsi="Arial" w:cs="Arial"/>
                <w:sz w:val="24"/>
                <w:szCs w:val="24"/>
              </w:rPr>
              <w:t>I. Многоквартирные дома или жилые дома до 1999 года постройки включительно</w:t>
            </w:r>
          </w:p>
        </w:tc>
      </w:tr>
      <w:tr w:rsidR="00F263E7" w:rsidRPr="00F263E7" w:rsidTr="00F263E7">
        <w:tc>
          <w:tcPr>
            <w:tcW w:w="1436" w:type="pct"/>
          </w:tcPr>
          <w:p w:rsidR="00F263E7" w:rsidRPr="00F263E7" w:rsidRDefault="00F263E7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263E7">
              <w:rPr>
                <w:rFonts w:ascii="Arial" w:hAnsi="Arial" w:cs="Arial"/>
                <w:sz w:val="24"/>
                <w:szCs w:val="24"/>
              </w:rPr>
              <w:t>1 - 2-этажный</w:t>
            </w:r>
          </w:p>
        </w:tc>
        <w:tc>
          <w:tcPr>
            <w:tcW w:w="713" w:type="pct"/>
          </w:tcPr>
          <w:p w:rsidR="00F263E7" w:rsidRPr="00F263E7" w:rsidRDefault="00F263E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63E7">
              <w:rPr>
                <w:rFonts w:ascii="Arial" w:hAnsi="Arial" w:cs="Arial"/>
                <w:sz w:val="24"/>
                <w:szCs w:val="24"/>
              </w:rPr>
              <w:t>0,0299</w:t>
            </w:r>
          </w:p>
        </w:tc>
        <w:tc>
          <w:tcPr>
            <w:tcW w:w="713" w:type="pct"/>
          </w:tcPr>
          <w:p w:rsidR="00F263E7" w:rsidRPr="00F263E7" w:rsidRDefault="00F263E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63E7">
              <w:rPr>
                <w:rFonts w:ascii="Arial" w:hAnsi="Arial" w:cs="Arial"/>
                <w:sz w:val="24"/>
                <w:szCs w:val="24"/>
              </w:rPr>
              <w:t>0,0299</w:t>
            </w:r>
          </w:p>
        </w:tc>
        <w:tc>
          <w:tcPr>
            <w:tcW w:w="713" w:type="pct"/>
          </w:tcPr>
          <w:p w:rsidR="00F263E7" w:rsidRPr="00F263E7" w:rsidRDefault="00F263E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63E7">
              <w:rPr>
                <w:rFonts w:ascii="Arial" w:hAnsi="Arial" w:cs="Arial"/>
                <w:sz w:val="24"/>
                <w:szCs w:val="24"/>
              </w:rPr>
              <w:t>0,0291</w:t>
            </w:r>
          </w:p>
        </w:tc>
        <w:tc>
          <w:tcPr>
            <w:tcW w:w="713" w:type="pct"/>
          </w:tcPr>
          <w:p w:rsidR="00F263E7" w:rsidRPr="00F263E7" w:rsidRDefault="00F263E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63E7">
              <w:rPr>
                <w:rFonts w:ascii="Arial" w:hAnsi="Arial" w:cs="Arial"/>
                <w:sz w:val="24"/>
                <w:szCs w:val="24"/>
              </w:rPr>
              <w:t>0,0287</w:t>
            </w:r>
          </w:p>
        </w:tc>
        <w:tc>
          <w:tcPr>
            <w:tcW w:w="713" w:type="pct"/>
          </w:tcPr>
          <w:p w:rsidR="00F263E7" w:rsidRPr="00F263E7" w:rsidRDefault="00F263E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63E7">
              <w:rPr>
                <w:rFonts w:ascii="Arial" w:hAnsi="Arial" w:cs="Arial"/>
                <w:sz w:val="24"/>
                <w:szCs w:val="24"/>
              </w:rPr>
              <w:t>0,0295</w:t>
            </w:r>
          </w:p>
        </w:tc>
      </w:tr>
      <w:tr w:rsidR="00F263E7" w:rsidRPr="00F263E7" w:rsidTr="00F263E7">
        <w:tc>
          <w:tcPr>
            <w:tcW w:w="1436" w:type="pct"/>
          </w:tcPr>
          <w:p w:rsidR="00F263E7" w:rsidRPr="00F263E7" w:rsidRDefault="00F263E7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263E7">
              <w:rPr>
                <w:rFonts w:ascii="Arial" w:hAnsi="Arial" w:cs="Arial"/>
                <w:sz w:val="24"/>
                <w:szCs w:val="24"/>
              </w:rPr>
              <w:t>3 - 4-этажный</w:t>
            </w:r>
          </w:p>
        </w:tc>
        <w:tc>
          <w:tcPr>
            <w:tcW w:w="713" w:type="pct"/>
          </w:tcPr>
          <w:p w:rsidR="00F263E7" w:rsidRPr="00F263E7" w:rsidRDefault="00F263E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63E7">
              <w:rPr>
                <w:rFonts w:ascii="Arial" w:hAnsi="Arial" w:cs="Arial"/>
                <w:sz w:val="24"/>
                <w:szCs w:val="24"/>
              </w:rPr>
              <w:t>0,0294</w:t>
            </w:r>
          </w:p>
        </w:tc>
        <w:tc>
          <w:tcPr>
            <w:tcW w:w="713" w:type="pct"/>
          </w:tcPr>
          <w:p w:rsidR="00F263E7" w:rsidRPr="00F263E7" w:rsidRDefault="00F263E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63E7">
              <w:rPr>
                <w:rFonts w:ascii="Arial" w:hAnsi="Arial" w:cs="Arial"/>
                <w:sz w:val="24"/>
                <w:szCs w:val="24"/>
              </w:rPr>
              <w:t>0,0296</w:t>
            </w:r>
          </w:p>
        </w:tc>
        <w:tc>
          <w:tcPr>
            <w:tcW w:w="713" w:type="pct"/>
          </w:tcPr>
          <w:p w:rsidR="00F263E7" w:rsidRPr="00F263E7" w:rsidRDefault="00F263E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63E7">
              <w:rPr>
                <w:rFonts w:ascii="Arial" w:hAnsi="Arial" w:cs="Arial"/>
                <w:sz w:val="24"/>
                <w:szCs w:val="24"/>
              </w:rPr>
              <w:t>0,0286</w:t>
            </w:r>
          </w:p>
        </w:tc>
        <w:tc>
          <w:tcPr>
            <w:tcW w:w="713" w:type="pct"/>
          </w:tcPr>
          <w:p w:rsidR="00F263E7" w:rsidRPr="00F263E7" w:rsidRDefault="00F263E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63E7">
              <w:rPr>
                <w:rFonts w:ascii="Arial" w:hAnsi="Arial" w:cs="Arial"/>
                <w:sz w:val="24"/>
                <w:szCs w:val="24"/>
              </w:rPr>
              <w:t>0,0283</w:t>
            </w:r>
          </w:p>
        </w:tc>
        <w:tc>
          <w:tcPr>
            <w:tcW w:w="713" w:type="pct"/>
          </w:tcPr>
          <w:p w:rsidR="00F263E7" w:rsidRPr="00F263E7" w:rsidRDefault="00F263E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63E7">
              <w:rPr>
                <w:rFonts w:ascii="Arial" w:hAnsi="Arial" w:cs="Arial"/>
                <w:sz w:val="24"/>
                <w:szCs w:val="24"/>
              </w:rPr>
              <w:t>0,0291</w:t>
            </w:r>
          </w:p>
        </w:tc>
      </w:tr>
      <w:tr w:rsidR="00F263E7" w:rsidRPr="00F263E7" w:rsidTr="00F263E7">
        <w:tc>
          <w:tcPr>
            <w:tcW w:w="1436" w:type="pct"/>
          </w:tcPr>
          <w:p w:rsidR="00F263E7" w:rsidRPr="00F263E7" w:rsidRDefault="00F263E7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263E7">
              <w:rPr>
                <w:rFonts w:ascii="Arial" w:hAnsi="Arial" w:cs="Arial"/>
                <w:sz w:val="24"/>
                <w:szCs w:val="24"/>
              </w:rPr>
              <w:t>5 - 9-этажный</w:t>
            </w:r>
          </w:p>
        </w:tc>
        <w:tc>
          <w:tcPr>
            <w:tcW w:w="713" w:type="pct"/>
          </w:tcPr>
          <w:p w:rsidR="00F263E7" w:rsidRPr="00F263E7" w:rsidRDefault="00F263E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63E7">
              <w:rPr>
                <w:rFonts w:ascii="Arial" w:hAnsi="Arial" w:cs="Arial"/>
                <w:sz w:val="24"/>
                <w:szCs w:val="24"/>
              </w:rPr>
              <w:t>0,0283</w:t>
            </w:r>
          </w:p>
        </w:tc>
        <w:tc>
          <w:tcPr>
            <w:tcW w:w="713" w:type="pct"/>
          </w:tcPr>
          <w:p w:rsidR="00F263E7" w:rsidRPr="00F263E7" w:rsidRDefault="00F263E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63E7">
              <w:rPr>
                <w:rFonts w:ascii="Arial" w:hAnsi="Arial" w:cs="Arial"/>
                <w:sz w:val="24"/>
                <w:szCs w:val="24"/>
              </w:rPr>
              <w:t>0,0294</w:t>
            </w:r>
          </w:p>
        </w:tc>
        <w:tc>
          <w:tcPr>
            <w:tcW w:w="713" w:type="pct"/>
          </w:tcPr>
          <w:p w:rsidR="00F263E7" w:rsidRPr="00F263E7" w:rsidRDefault="00F263E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63E7">
              <w:rPr>
                <w:rFonts w:ascii="Arial" w:hAnsi="Arial" w:cs="Arial"/>
                <w:sz w:val="24"/>
                <w:szCs w:val="24"/>
              </w:rPr>
              <w:t>0,0285</w:t>
            </w:r>
          </w:p>
        </w:tc>
        <w:tc>
          <w:tcPr>
            <w:tcW w:w="713" w:type="pct"/>
          </w:tcPr>
          <w:p w:rsidR="00F263E7" w:rsidRPr="00F263E7" w:rsidRDefault="00F263E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63E7">
              <w:rPr>
                <w:rFonts w:ascii="Arial" w:hAnsi="Arial" w:cs="Arial"/>
                <w:sz w:val="24"/>
                <w:szCs w:val="24"/>
              </w:rPr>
              <w:t>0,0279</w:t>
            </w:r>
          </w:p>
        </w:tc>
        <w:tc>
          <w:tcPr>
            <w:tcW w:w="713" w:type="pct"/>
          </w:tcPr>
          <w:p w:rsidR="00F263E7" w:rsidRPr="00F263E7" w:rsidRDefault="00F263E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63E7">
              <w:rPr>
                <w:rFonts w:ascii="Arial" w:hAnsi="Arial" w:cs="Arial"/>
                <w:sz w:val="24"/>
                <w:szCs w:val="24"/>
              </w:rPr>
              <w:t>0,0287</w:t>
            </w:r>
          </w:p>
        </w:tc>
      </w:tr>
      <w:tr w:rsidR="00F263E7" w:rsidRPr="00F263E7" w:rsidTr="00F263E7">
        <w:tc>
          <w:tcPr>
            <w:tcW w:w="1436" w:type="pct"/>
          </w:tcPr>
          <w:p w:rsidR="00F263E7" w:rsidRPr="00F263E7" w:rsidRDefault="00F263E7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263E7">
              <w:rPr>
                <w:rFonts w:ascii="Arial" w:hAnsi="Arial" w:cs="Arial"/>
                <w:sz w:val="24"/>
                <w:szCs w:val="24"/>
              </w:rPr>
              <w:t>10 - 11-этажный</w:t>
            </w:r>
          </w:p>
        </w:tc>
        <w:tc>
          <w:tcPr>
            <w:tcW w:w="713" w:type="pct"/>
          </w:tcPr>
          <w:p w:rsidR="00F263E7" w:rsidRPr="00F263E7" w:rsidRDefault="00F263E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63E7">
              <w:rPr>
                <w:rFonts w:ascii="Arial" w:hAnsi="Arial" w:cs="Arial"/>
                <w:sz w:val="24"/>
                <w:szCs w:val="24"/>
              </w:rPr>
              <w:t>0,0278</w:t>
            </w:r>
          </w:p>
        </w:tc>
        <w:tc>
          <w:tcPr>
            <w:tcW w:w="713" w:type="pct"/>
          </w:tcPr>
          <w:p w:rsidR="00F263E7" w:rsidRPr="00F263E7" w:rsidRDefault="00F263E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63E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13" w:type="pct"/>
          </w:tcPr>
          <w:p w:rsidR="00F263E7" w:rsidRPr="00F263E7" w:rsidRDefault="00F263E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63E7">
              <w:rPr>
                <w:rFonts w:ascii="Arial" w:hAnsi="Arial" w:cs="Arial"/>
                <w:sz w:val="24"/>
                <w:szCs w:val="24"/>
              </w:rPr>
              <w:t>0,0281</w:t>
            </w:r>
          </w:p>
        </w:tc>
        <w:tc>
          <w:tcPr>
            <w:tcW w:w="713" w:type="pct"/>
          </w:tcPr>
          <w:p w:rsidR="00F263E7" w:rsidRPr="00F263E7" w:rsidRDefault="00F263E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63E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13" w:type="pct"/>
          </w:tcPr>
          <w:p w:rsidR="00F263E7" w:rsidRPr="00F263E7" w:rsidRDefault="00F263E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63E7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F263E7" w:rsidRPr="00F263E7" w:rsidTr="00F263E7">
        <w:tc>
          <w:tcPr>
            <w:tcW w:w="1436" w:type="pct"/>
          </w:tcPr>
          <w:p w:rsidR="00F263E7" w:rsidRPr="00F263E7" w:rsidRDefault="00F263E7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263E7">
              <w:rPr>
                <w:rFonts w:ascii="Arial" w:hAnsi="Arial" w:cs="Arial"/>
                <w:sz w:val="24"/>
                <w:szCs w:val="24"/>
              </w:rPr>
              <w:t>12-этажный и более</w:t>
            </w:r>
          </w:p>
        </w:tc>
        <w:tc>
          <w:tcPr>
            <w:tcW w:w="713" w:type="pct"/>
          </w:tcPr>
          <w:p w:rsidR="00F263E7" w:rsidRPr="00F263E7" w:rsidRDefault="00F263E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63E7">
              <w:rPr>
                <w:rFonts w:ascii="Arial" w:hAnsi="Arial" w:cs="Arial"/>
                <w:sz w:val="24"/>
                <w:szCs w:val="24"/>
              </w:rPr>
              <w:t>0,0276</w:t>
            </w:r>
          </w:p>
        </w:tc>
        <w:tc>
          <w:tcPr>
            <w:tcW w:w="713" w:type="pct"/>
          </w:tcPr>
          <w:p w:rsidR="00F263E7" w:rsidRPr="00F263E7" w:rsidRDefault="00F263E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63E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13" w:type="pct"/>
          </w:tcPr>
          <w:p w:rsidR="00F263E7" w:rsidRPr="00F263E7" w:rsidRDefault="00F263E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63E7">
              <w:rPr>
                <w:rFonts w:ascii="Arial" w:hAnsi="Arial" w:cs="Arial"/>
                <w:sz w:val="24"/>
                <w:szCs w:val="24"/>
              </w:rPr>
              <w:t>0,0277</w:t>
            </w:r>
          </w:p>
        </w:tc>
        <w:tc>
          <w:tcPr>
            <w:tcW w:w="713" w:type="pct"/>
          </w:tcPr>
          <w:p w:rsidR="00F263E7" w:rsidRPr="00F263E7" w:rsidRDefault="00F263E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63E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13" w:type="pct"/>
          </w:tcPr>
          <w:p w:rsidR="00F263E7" w:rsidRPr="00F263E7" w:rsidRDefault="00F263E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63E7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F263E7" w:rsidRPr="00F263E7" w:rsidTr="00F263E7">
        <w:tc>
          <w:tcPr>
            <w:tcW w:w="5000" w:type="pct"/>
            <w:gridSpan w:val="6"/>
          </w:tcPr>
          <w:p w:rsidR="00F263E7" w:rsidRPr="00F263E7" w:rsidRDefault="00F263E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63E7">
              <w:rPr>
                <w:rFonts w:ascii="Arial" w:hAnsi="Arial" w:cs="Arial"/>
                <w:sz w:val="24"/>
                <w:szCs w:val="24"/>
              </w:rPr>
              <w:t>II. Многоквартирные дома или жилые дома после 1999 года постройки</w:t>
            </w:r>
          </w:p>
        </w:tc>
      </w:tr>
      <w:tr w:rsidR="00F263E7" w:rsidRPr="00F263E7" w:rsidTr="00F263E7">
        <w:tc>
          <w:tcPr>
            <w:tcW w:w="1436" w:type="pct"/>
          </w:tcPr>
          <w:p w:rsidR="00F263E7" w:rsidRPr="00F263E7" w:rsidRDefault="00F263E7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263E7">
              <w:rPr>
                <w:rFonts w:ascii="Arial" w:hAnsi="Arial" w:cs="Arial"/>
                <w:sz w:val="24"/>
                <w:szCs w:val="24"/>
              </w:rPr>
              <w:t>1 - 2-этажный</w:t>
            </w:r>
          </w:p>
        </w:tc>
        <w:tc>
          <w:tcPr>
            <w:tcW w:w="713" w:type="pct"/>
          </w:tcPr>
          <w:p w:rsidR="00F263E7" w:rsidRPr="00F263E7" w:rsidRDefault="00F263E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63E7">
              <w:rPr>
                <w:rFonts w:ascii="Arial" w:hAnsi="Arial" w:cs="Arial"/>
                <w:sz w:val="24"/>
                <w:szCs w:val="24"/>
              </w:rPr>
              <w:t>0,0274</w:t>
            </w:r>
          </w:p>
        </w:tc>
        <w:tc>
          <w:tcPr>
            <w:tcW w:w="713" w:type="pct"/>
          </w:tcPr>
          <w:p w:rsidR="00F263E7" w:rsidRPr="00F263E7" w:rsidRDefault="00F263E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63E7">
              <w:rPr>
                <w:rFonts w:ascii="Arial" w:hAnsi="Arial" w:cs="Arial"/>
                <w:sz w:val="24"/>
                <w:szCs w:val="24"/>
              </w:rPr>
              <w:t>0,0282</w:t>
            </w:r>
          </w:p>
        </w:tc>
        <w:tc>
          <w:tcPr>
            <w:tcW w:w="713" w:type="pct"/>
          </w:tcPr>
          <w:p w:rsidR="00F263E7" w:rsidRPr="00F263E7" w:rsidRDefault="00F263E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63E7">
              <w:rPr>
                <w:rFonts w:ascii="Arial" w:hAnsi="Arial" w:cs="Arial"/>
                <w:sz w:val="24"/>
                <w:szCs w:val="24"/>
              </w:rPr>
              <w:t>0,0286</w:t>
            </w:r>
          </w:p>
        </w:tc>
        <w:tc>
          <w:tcPr>
            <w:tcW w:w="713" w:type="pct"/>
          </w:tcPr>
          <w:p w:rsidR="00F263E7" w:rsidRPr="00F263E7" w:rsidRDefault="00F263E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63E7">
              <w:rPr>
                <w:rFonts w:ascii="Arial" w:hAnsi="Arial" w:cs="Arial"/>
                <w:sz w:val="24"/>
                <w:szCs w:val="24"/>
              </w:rPr>
              <w:t>0,0280</w:t>
            </w:r>
          </w:p>
        </w:tc>
        <w:tc>
          <w:tcPr>
            <w:tcW w:w="713" w:type="pct"/>
          </w:tcPr>
          <w:p w:rsidR="00F263E7" w:rsidRPr="00F263E7" w:rsidRDefault="00F263E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63E7">
              <w:rPr>
                <w:rFonts w:ascii="Arial" w:hAnsi="Arial" w:cs="Arial"/>
                <w:sz w:val="24"/>
                <w:szCs w:val="24"/>
              </w:rPr>
              <w:t>0,0287</w:t>
            </w:r>
          </w:p>
        </w:tc>
      </w:tr>
      <w:tr w:rsidR="00F263E7" w:rsidRPr="00F263E7" w:rsidTr="00F263E7">
        <w:tc>
          <w:tcPr>
            <w:tcW w:w="1436" w:type="pct"/>
          </w:tcPr>
          <w:p w:rsidR="00F263E7" w:rsidRPr="00F263E7" w:rsidRDefault="00F263E7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263E7">
              <w:rPr>
                <w:rFonts w:ascii="Arial" w:hAnsi="Arial" w:cs="Arial"/>
                <w:sz w:val="24"/>
                <w:szCs w:val="24"/>
              </w:rPr>
              <w:t>3-этажный</w:t>
            </w:r>
          </w:p>
        </w:tc>
        <w:tc>
          <w:tcPr>
            <w:tcW w:w="713" w:type="pct"/>
          </w:tcPr>
          <w:p w:rsidR="00F263E7" w:rsidRPr="00F263E7" w:rsidRDefault="00F263E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63E7">
              <w:rPr>
                <w:rFonts w:ascii="Arial" w:hAnsi="Arial" w:cs="Arial"/>
                <w:sz w:val="24"/>
                <w:szCs w:val="24"/>
              </w:rPr>
              <w:t>0,0271</w:t>
            </w:r>
          </w:p>
        </w:tc>
        <w:tc>
          <w:tcPr>
            <w:tcW w:w="713" w:type="pct"/>
          </w:tcPr>
          <w:p w:rsidR="00F263E7" w:rsidRPr="00F263E7" w:rsidRDefault="00F263E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63E7">
              <w:rPr>
                <w:rFonts w:ascii="Arial" w:hAnsi="Arial" w:cs="Arial"/>
                <w:sz w:val="24"/>
                <w:szCs w:val="24"/>
              </w:rPr>
              <w:t>0,0277</w:t>
            </w:r>
          </w:p>
        </w:tc>
        <w:tc>
          <w:tcPr>
            <w:tcW w:w="713" w:type="pct"/>
          </w:tcPr>
          <w:p w:rsidR="00F263E7" w:rsidRPr="00F263E7" w:rsidRDefault="00F263E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63E7">
              <w:rPr>
                <w:rFonts w:ascii="Arial" w:hAnsi="Arial" w:cs="Arial"/>
                <w:sz w:val="24"/>
                <w:szCs w:val="24"/>
              </w:rPr>
              <w:t>0,0277</w:t>
            </w:r>
          </w:p>
        </w:tc>
        <w:tc>
          <w:tcPr>
            <w:tcW w:w="713" w:type="pct"/>
          </w:tcPr>
          <w:p w:rsidR="00F263E7" w:rsidRPr="00F263E7" w:rsidRDefault="00F263E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63E7">
              <w:rPr>
                <w:rFonts w:ascii="Arial" w:hAnsi="Arial" w:cs="Arial"/>
                <w:sz w:val="24"/>
                <w:szCs w:val="24"/>
              </w:rPr>
              <w:t>0,0273</w:t>
            </w:r>
          </w:p>
        </w:tc>
        <w:tc>
          <w:tcPr>
            <w:tcW w:w="713" w:type="pct"/>
          </w:tcPr>
          <w:p w:rsidR="00F263E7" w:rsidRPr="00F263E7" w:rsidRDefault="00F263E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63E7">
              <w:rPr>
                <w:rFonts w:ascii="Arial" w:hAnsi="Arial" w:cs="Arial"/>
                <w:sz w:val="24"/>
                <w:szCs w:val="24"/>
              </w:rPr>
              <w:t>0,0282</w:t>
            </w:r>
          </w:p>
        </w:tc>
      </w:tr>
      <w:tr w:rsidR="00F263E7" w:rsidRPr="00F263E7" w:rsidTr="00F263E7">
        <w:tc>
          <w:tcPr>
            <w:tcW w:w="1436" w:type="pct"/>
          </w:tcPr>
          <w:p w:rsidR="00F263E7" w:rsidRPr="00F263E7" w:rsidRDefault="00F263E7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263E7">
              <w:rPr>
                <w:rFonts w:ascii="Arial" w:hAnsi="Arial" w:cs="Arial"/>
                <w:sz w:val="24"/>
                <w:szCs w:val="24"/>
              </w:rPr>
              <w:t>4 - 5-этажный</w:t>
            </w:r>
          </w:p>
        </w:tc>
        <w:tc>
          <w:tcPr>
            <w:tcW w:w="713" w:type="pct"/>
          </w:tcPr>
          <w:p w:rsidR="00F263E7" w:rsidRPr="00F263E7" w:rsidRDefault="00F263E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63E7">
              <w:rPr>
                <w:rFonts w:ascii="Arial" w:hAnsi="Arial" w:cs="Arial"/>
                <w:sz w:val="24"/>
                <w:szCs w:val="24"/>
              </w:rPr>
              <w:t>0,0268</w:t>
            </w:r>
          </w:p>
        </w:tc>
        <w:tc>
          <w:tcPr>
            <w:tcW w:w="713" w:type="pct"/>
          </w:tcPr>
          <w:p w:rsidR="00F263E7" w:rsidRPr="00F263E7" w:rsidRDefault="00F263E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63E7">
              <w:rPr>
                <w:rFonts w:ascii="Arial" w:hAnsi="Arial" w:cs="Arial"/>
                <w:sz w:val="24"/>
                <w:szCs w:val="24"/>
              </w:rPr>
              <w:t>0,0274</w:t>
            </w:r>
          </w:p>
        </w:tc>
        <w:tc>
          <w:tcPr>
            <w:tcW w:w="713" w:type="pct"/>
          </w:tcPr>
          <w:p w:rsidR="00F263E7" w:rsidRPr="00F263E7" w:rsidRDefault="00F263E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63E7">
              <w:rPr>
                <w:rFonts w:ascii="Arial" w:hAnsi="Arial" w:cs="Arial"/>
                <w:sz w:val="24"/>
                <w:szCs w:val="24"/>
              </w:rPr>
              <w:t>0,0272</w:t>
            </w:r>
          </w:p>
        </w:tc>
        <w:tc>
          <w:tcPr>
            <w:tcW w:w="713" w:type="pct"/>
          </w:tcPr>
          <w:p w:rsidR="00F263E7" w:rsidRPr="00F263E7" w:rsidRDefault="00F263E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63E7">
              <w:rPr>
                <w:rFonts w:ascii="Arial" w:hAnsi="Arial" w:cs="Arial"/>
                <w:sz w:val="24"/>
                <w:szCs w:val="24"/>
              </w:rPr>
              <w:t>0,0269</w:t>
            </w:r>
          </w:p>
        </w:tc>
        <w:tc>
          <w:tcPr>
            <w:tcW w:w="713" w:type="pct"/>
          </w:tcPr>
          <w:p w:rsidR="00F263E7" w:rsidRPr="00F263E7" w:rsidRDefault="00F263E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63E7">
              <w:rPr>
                <w:rFonts w:ascii="Arial" w:hAnsi="Arial" w:cs="Arial"/>
                <w:sz w:val="24"/>
                <w:szCs w:val="24"/>
              </w:rPr>
              <w:t>0,0278</w:t>
            </w:r>
          </w:p>
        </w:tc>
      </w:tr>
      <w:tr w:rsidR="00F263E7" w:rsidRPr="00F263E7" w:rsidTr="00F263E7">
        <w:tc>
          <w:tcPr>
            <w:tcW w:w="1436" w:type="pct"/>
          </w:tcPr>
          <w:p w:rsidR="00F263E7" w:rsidRPr="00F263E7" w:rsidRDefault="00F263E7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263E7">
              <w:rPr>
                <w:rFonts w:ascii="Arial" w:hAnsi="Arial" w:cs="Arial"/>
                <w:sz w:val="24"/>
                <w:szCs w:val="24"/>
              </w:rPr>
              <w:t>6 - 7-этажный</w:t>
            </w:r>
          </w:p>
        </w:tc>
        <w:tc>
          <w:tcPr>
            <w:tcW w:w="713" w:type="pct"/>
          </w:tcPr>
          <w:p w:rsidR="00F263E7" w:rsidRPr="00F263E7" w:rsidRDefault="00F263E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63E7">
              <w:rPr>
                <w:rFonts w:ascii="Arial" w:hAnsi="Arial" w:cs="Arial"/>
                <w:sz w:val="24"/>
                <w:szCs w:val="24"/>
              </w:rPr>
              <w:t>0,0266</w:t>
            </w:r>
          </w:p>
        </w:tc>
        <w:tc>
          <w:tcPr>
            <w:tcW w:w="713" w:type="pct"/>
          </w:tcPr>
          <w:p w:rsidR="00F263E7" w:rsidRPr="00F263E7" w:rsidRDefault="00F263E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63E7">
              <w:rPr>
                <w:rFonts w:ascii="Arial" w:hAnsi="Arial" w:cs="Arial"/>
                <w:sz w:val="24"/>
                <w:szCs w:val="24"/>
              </w:rPr>
              <w:t>0,0272</w:t>
            </w:r>
          </w:p>
        </w:tc>
        <w:tc>
          <w:tcPr>
            <w:tcW w:w="713" w:type="pct"/>
          </w:tcPr>
          <w:p w:rsidR="00F263E7" w:rsidRPr="00F263E7" w:rsidRDefault="00F263E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63E7">
              <w:rPr>
                <w:rFonts w:ascii="Arial" w:hAnsi="Arial" w:cs="Arial"/>
                <w:sz w:val="24"/>
                <w:szCs w:val="24"/>
              </w:rPr>
              <w:t>0,0267</w:t>
            </w:r>
          </w:p>
        </w:tc>
        <w:tc>
          <w:tcPr>
            <w:tcW w:w="713" w:type="pct"/>
          </w:tcPr>
          <w:p w:rsidR="00F263E7" w:rsidRPr="00F263E7" w:rsidRDefault="00F263E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63E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13" w:type="pct"/>
          </w:tcPr>
          <w:p w:rsidR="00F263E7" w:rsidRPr="00F263E7" w:rsidRDefault="00F263E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63E7">
              <w:rPr>
                <w:rFonts w:ascii="Arial" w:hAnsi="Arial" w:cs="Arial"/>
                <w:sz w:val="24"/>
                <w:szCs w:val="24"/>
              </w:rPr>
              <w:t>0,0270</w:t>
            </w:r>
          </w:p>
        </w:tc>
      </w:tr>
      <w:tr w:rsidR="00F263E7" w:rsidRPr="00F263E7" w:rsidTr="00F263E7">
        <w:tc>
          <w:tcPr>
            <w:tcW w:w="1436" w:type="pct"/>
          </w:tcPr>
          <w:p w:rsidR="00F263E7" w:rsidRPr="00F263E7" w:rsidRDefault="00F263E7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263E7">
              <w:rPr>
                <w:rFonts w:ascii="Arial" w:hAnsi="Arial" w:cs="Arial"/>
                <w:sz w:val="24"/>
                <w:szCs w:val="24"/>
              </w:rPr>
              <w:t>8 - 9-этажный</w:t>
            </w:r>
          </w:p>
        </w:tc>
        <w:tc>
          <w:tcPr>
            <w:tcW w:w="713" w:type="pct"/>
          </w:tcPr>
          <w:p w:rsidR="00F263E7" w:rsidRPr="00F263E7" w:rsidRDefault="00F263E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63E7">
              <w:rPr>
                <w:rFonts w:ascii="Arial" w:hAnsi="Arial" w:cs="Arial"/>
                <w:sz w:val="24"/>
                <w:szCs w:val="24"/>
              </w:rPr>
              <w:t>0,0264</w:t>
            </w:r>
          </w:p>
        </w:tc>
        <w:tc>
          <w:tcPr>
            <w:tcW w:w="713" w:type="pct"/>
          </w:tcPr>
          <w:p w:rsidR="00F263E7" w:rsidRPr="00F263E7" w:rsidRDefault="00F263E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63E7">
              <w:rPr>
                <w:rFonts w:ascii="Arial" w:hAnsi="Arial" w:cs="Arial"/>
                <w:sz w:val="24"/>
                <w:szCs w:val="24"/>
              </w:rPr>
              <w:t>0,0270</w:t>
            </w:r>
          </w:p>
        </w:tc>
        <w:tc>
          <w:tcPr>
            <w:tcW w:w="713" w:type="pct"/>
          </w:tcPr>
          <w:p w:rsidR="00F263E7" w:rsidRPr="00F263E7" w:rsidRDefault="00F263E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63E7">
              <w:rPr>
                <w:rFonts w:ascii="Arial" w:hAnsi="Arial" w:cs="Arial"/>
                <w:sz w:val="24"/>
                <w:szCs w:val="24"/>
              </w:rPr>
              <w:t>0,0262</w:t>
            </w:r>
          </w:p>
        </w:tc>
        <w:tc>
          <w:tcPr>
            <w:tcW w:w="713" w:type="pct"/>
          </w:tcPr>
          <w:p w:rsidR="00F263E7" w:rsidRPr="00F263E7" w:rsidRDefault="00F263E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63E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13" w:type="pct"/>
          </w:tcPr>
          <w:p w:rsidR="00F263E7" w:rsidRPr="00F263E7" w:rsidRDefault="00F263E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63E7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F263E7" w:rsidRPr="00F263E7" w:rsidTr="00F263E7">
        <w:tc>
          <w:tcPr>
            <w:tcW w:w="1436" w:type="pct"/>
          </w:tcPr>
          <w:p w:rsidR="00F263E7" w:rsidRPr="00F263E7" w:rsidRDefault="00F263E7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263E7">
              <w:rPr>
                <w:rFonts w:ascii="Arial" w:hAnsi="Arial" w:cs="Arial"/>
                <w:sz w:val="24"/>
                <w:szCs w:val="24"/>
              </w:rPr>
              <w:t>10-этажный и более</w:t>
            </w:r>
          </w:p>
        </w:tc>
        <w:tc>
          <w:tcPr>
            <w:tcW w:w="713" w:type="pct"/>
          </w:tcPr>
          <w:p w:rsidR="00F263E7" w:rsidRPr="00F263E7" w:rsidRDefault="00F263E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63E7">
              <w:rPr>
                <w:rFonts w:ascii="Arial" w:hAnsi="Arial" w:cs="Arial"/>
                <w:sz w:val="24"/>
                <w:szCs w:val="24"/>
              </w:rPr>
              <w:t>0,0263</w:t>
            </w:r>
          </w:p>
        </w:tc>
        <w:tc>
          <w:tcPr>
            <w:tcW w:w="713" w:type="pct"/>
          </w:tcPr>
          <w:p w:rsidR="00F263E7" w:rsidRPr="00F263E7" w:rsidRDefault="00F263E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63E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13" w:type="pct"/>
          </w:tcPr>
          <w:p w:rsidR="00F263E7" w:rsidRPr="00F263E7" w:rsidRDefault="00F263E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63E7">
              <w:rPr>
                <w:rFonts w:ascii="Arial" w:hAnsi="Arial" w:cs="Arial"/>
                <w:sz w:val="24"/>
                <w:szCs w:val="24"/>
              </w:rPr>
              <w:t>0,0258</w:t>
            </w:r>
          </w:p>
        </w:tc>
        <w:tc>
          <w:tcPr>
            <w:tcW w:w="713" w:type="pct"/>
          </w:tcPr>
          <w:p w:rsidR="00F263E7" w:rsidRPr="00F263E7" w:rsidRDefault="00F263E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63E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13" w:type="pct"/>
          </w:tcPr>
          <w:p w:rsidR="00F263E7" w:rsidRPr="00F263E7" w:rsidRDefault="00F263E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63E7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</w:tbl>
    <w:p w:rsidR="00F263E7" w:rsidRPr="00F263E7" w:rsidRDefault="00F263E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E17608" w:rsidRDefault="00E1760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F263E7" w:rsidRPr="00F263E7" w:rsidRDefault="00F263E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263E7">
        <w:rPr>
          <w:rFonts w:ascii="Arial" w:hAnsi="Arial" w:cs="Arial"/>
          <w:sz w:val="24"/>
          <w:szCs w:val="24"/>
        </w:rPr>
        <w:lastRenderedPageBreak/>
        <w:t>Примечание:</w:t>
      </w:r>
    </w:p>
    <w:p w:rsidR="00F263E7" w:rsidRPr="00F263E7" w:rsidRDefault="00F263E7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F263E7">
        <w:rPr>
          <w:rFonts w:ascii="Arial" w:hAnsi="Arial" w:cs="Arial"/>
          <w:sz w:val="24"/>
          <w:szCs w:val="24"/>
        </w:rPr>
        <w:t>1. Группы муниципальных образований:</w:t>
      </w:r>
    </w:p>
    <w:p w:rsidR="00F263E7" w:rsidRPr="00F263E7" w:rsidRDefault="00F263E7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F263E7">
        <w:rPr>
          <w:rFonts w:ascii="Arial" w:hAnsi="Arial" w:cs="Arial"/>
          <w:sz w:val="24"/>
          <w:szCs w:val="24"/>
        </w:rPr>
        <w:t>1-я: городской округ город Тюмень;</w:t>
      </w:r>
    </w:p>
    <w:p w:rsidR="00F263E7" w:rsidRPr="00F263E7" w:rsidRDefault="00F263E7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F263E7">
        <w:rPr>
          <w:rFonts w:ascii="Arial" w:hAnsi="Arial" w:cs="Arial"/>
          <w:sz w:val="24"/>
          <w:szCs w:val="24"/>
        </w:rPr>
        <w:t>2-я: Тюменский муниципальный район;</w:t>
      </w:r>
    </w:p>
    <w:p w:rsidR="00F263E7" w:rsidRPr="00F263E7" w:rsidRDefault="00F263E7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F263E7">
        <w:rPr>
          <w:rFonts w:ascii="Arial" w:hAnsi="Arial" w:cs="Arial"/>
          <w:sz w:val="24"/>
          <w:szCs w:val="24"/>
        </w:rPr>
        <w:t xml:space="preserve">3-я: Тобольский городской округ, Тобольский муниципальный район, Уватский муниципальный район, </w:t>
      </w:r>
      <w:proofErr w:type="spellStart"/>
      <w:r w:rsidRPr="00F263E7">
        <w:rPr>
          <w:rFonts w:ascii="Arial" w:hAnsi="Arial" w:cs="Arial"/>
          <w:sz w:val="24"/>
          <w:szCs w:val="24"/>
        </w:rPr>
        <w:t>Ярковский</w:t>
      </w:r>
      <w:proofErr w:type="spellEnd"/>
      <w:r w:rsidRPr="00F263E7">
        <w:rPr>
          <w:rFonts w:ascii="Arial" w:hAnsi="Arial" w:cs="Arial"/>
          <w:sz w:val="24"/>
          <w:szCs w:val="24"/>
        </w:rPr>
        <w:t xml:space="preserve"> муниципальный район;</w:t>
      </w:r>
    </w:p>
    <w:p w:rsidR="00F263E7" w:rsidRPr="00F263E7" w:rsidRDefault="00F263E7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F263E7">
        <w:rPr>
          <w:rFonts w:ascii="Arial" w:hAnsi="Arial" w:cs="Arial"/>
          <w:sz w:val="24"/>
          <w:szCs w:val="24"/>
        </w:rPr>
        <w:t xml:space="preserve">4-я: Вагайский муниципальный район, </w:t>
      </w:r>
      <w:proofErr w:type="spellStart"/>
      <w:r w:rsidRPr="00F263E7">
        <w:rPr>
          <w:rFonts w:ascii="Arial" w:hAnsi="Arial" w:cs="Arial"/>
          <w:sz w:val="24"/>
          <w:szCs w:val="24"/>
        </w:rPr>
        <w:t>Викуловский</w:t>
      </w:r>
      <w:proofErr w:type="spellEnd"/>
      <w:r w:rsidRPr="00F263E7">
        <w:rPr>
          <w:rFonts w:ascii="Arial" w:hAnsi="Arial" w:cs="Arial"/>
          <w:sz w:val="24"/>
          <w:szCs w:val="24"/>
        </w:rPr>
        <w:t xml:space="preserve"> муниципальный район, </w:t>
      </w:r>
      <w:proofErr w:type="spellStart"/>
      <w:r w:rsidRPr="00F263E7">
        <w:rPr>
          <w:rFonts w:ascii="Arial" w:hAnsi="Arial" w:cs="Arial"/>
          <w:sz w:val="24"/>
          <w:szCs w:val="24"/>
        </w:rPr>
        <w:t>Голышмановский</w:t>
      </w:r>
      <w:proofErr w:type="spellEnd"/>
      <w:r w:rsidRPr="00F263E7">
        <w:rPr>
          <w:rFonts w:ascii="Arial" w:hAnsi="Arial" w:cs="Arial"/>
          <w:sz w:val="24"/>
          <w:szCs w:val="24"/>
        </w:rPr>
        <w:t xml:space="preserve"> городской округ, </w:t>
      </w:r>
      <w:proofErr w:type="spellStart"/>
      <w:r w:rsidRPr="00F263E7">
        <w:rPr>
          <w:rFonts w:ascii="Arial" w:hAnsi="Arial" w:cs="Arial"/>
          <w:sz w:val="24"/>
          <w:szCs w:val="24"/>
        </w:rPr>
        <w:t>Исетский</w:t>
      </w:r>
      <w:proofErr w:type="spellEnd"/>
      <w:r w:rsidRPr="00F263E7">
        <w:rPr>
          <w:rFonts w:ascii="Arial" w:hAnsi="Arial" w:cs="Arial"/>
          <w:sz w:val="24"/>
          <w:szCs w:val="24"/>
        </w:rPr>
        <w:t xml:space="preserve"> муниципальный район, </w:t>
      </w:r>
      <w:proofErr w:type="spellStart"/>
      <w:r w:rsidRPr="00F263E7">
        <w:rPr>
          <w:rFonts w:ascii="Arial" w:hAnsi="Arial" w:cs="Arial"/>
          <w:sz w:val="24"/>
          <w:szCs w:val="24"/>
        </w:rPr>
        <w:t>Нижнетавдинский</w:t>
      </w:r>
      <w:proofErr w:type="spellEnd"/>
      <w:r w:rsidRPr="00F263E7">
        <w:rPr>
          <w:rFonts w:ascii="Arial" w:hAnsi="Arial" w:cs="Arial"/>
          <w:sz w:val="24"/>
          <w:szCs w:val="24"/>
        </w:rPr>
        <w:t xml:space="preserve"> муниципальный район;</w:t>
      </w:r>
    </w:p>
    <w:p w:rsidR="00F263E7" w:rsidRPr="00F263E7" w:rsidRDefault="00F263E7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F263E7">
        <w:rPr>
          <w:rFonts w:ascii="Arial" w:hAnsi="Arial" w:cs="Arial"/>
          <w:sz w:val="24"/>
          <w:szCs w:val="24"/>
        </w:rPr>
        <w:t xml:space="preserve">(в ред. </w:t>
      </w:r>
      <w:hyperlink r:id="rId16" w:history="1">
        <w:r w:rsidRPr="00F263E7">
          <w:rPr>
            <w:rFonts w:ascii="Arial" w:hAnsi="Arial" w:cs="Arial"/>
            <w:color w:val="0000FF"/>
            <w:sz w:val="24"/>
            <w:szCs w:val="24"/>
          </w:rPr>
          <w:t>распоряжения</w:t>
        </w:r>
      </w:hyperlink>
      <w:r w:rsidRPr="00F263E7">
        <w:rPr>
          <w:rFonts w:ascii="Arial" w:hAnsi="Arial" w:cs="Arial"/>
          <w:sz w:val="24"/>
          <w:szCs w:val="24"/>
        </w:rPr>
        <w:t xml:space="preserve"> Департамента тарифной и ценовой политики Тюменской области от 21.11.2018 N 262/01-21)</w:t>
      </w:r>
    </w:p>
    <w:p w:rsidR="00F263E7" w:rsidRPr="00F263E7" w:rsidRDefault="00F263E7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F263E7">
        <w:rPr>
          <w:rFonts w:ascii="Arial" w:hAnsi="Arial" w:cs="Arial"/>
          <w:sz w:val="24"/>
          <w:szCs w:val="24"/>
        </w:rPr>
        <w:t xml:space="preserve">5-я: </w:t>
      </w:r>
      <w:proofErr w:type="spellStart"/>
      <w:r w:rsidRPr="00F263E7">
        <w:rPr>
          <w:rFonts w:ascii="Arial" w:hAnsi="Arial" w:cs="Arial"/>
          <w:sz w:val="24"/>
          <w:szCs w:val="24"/>
        </w:rPr>
        <w:t>Ишимский</w:t>
      </w:r>
      <w:proofErr w:type="spellEnd"/>
      <w:r w:rsidRPr="00F263E7">
        <w:rPr>
          <w:rFonts w:ascii="Arial" w:hAnsi="Arial" w:cs="Arial"/>
          <w:sz w:val="24"/>
          <w:szCs w:val="24"/>
        </w:rPr>
        <w:t xml:space="preserve"> городской округ, </w:t>
      </w:r>
      <w:proofErr w:type="spellStart"/>
      <w:r w:rsidRPr="00F263E7">
        <w:rPr>
          <w:rFonts w:ascii="Arial" w:hAnsi="Arial" w:cs="Arial"/>
          <w:sz w:val="24"/>
          <w:szCs w:val="24"/>
        </w:rPr>
        <w:t>Ишимский</w:t>
      </w:r>
      <w:proofErr w:type="spellEnd"/>
      <w:r w:rsidRPr="00F263E7">
        <w:rPr>
          <w:rFonts w:ascii="Arial" w:hAnsi="Arial" w:cs="Arial"/>
          <w:sz w:val="24"/>
          <w:szCs w:val="24"/>
        </w:rPr>
        <w:t xml:space="preserve"> муниципальный район, </w:t>
      </w:r>
      <w:proofErr w:type="spellStart"/>
      <w:r w:rsidRPr="00F263E7">
        <w:rPr>
          <w:rFonts w:ascii="Arial" w:hAnsi="Arial" w:cs="Arial"/>
          <w:sz w:val="24"/>
          <w:szCs w:val="24"/>
        </w:rPr>
        <w:t>Ялуторовский</w:t>
      </w:r>
      <w:proofErr w:type="spellEnd"/>
      <w:r w:rsidRPr="00F263E7">
        <w:rPr>
          <w:rFonts w:ascii="Arial" w:hAnsi="Arial" w:cs="Arial"/>
          <w:sz w:val="24"/>
          <w:szCs w:val="24"/>
        </w:rPr>
        <w:t xml:space="preserve"> городской округ, </w:t>
      </w:r>
      <w:proofErr w:type="spellStart"/>
      <w:r w:rsidRPr="00F263E7">
        <w:rPr>
          <w:rFonts w:ascii="Arial" w:hAnsi="Arial" w:cs="Arial"/>
          <w:sz w:val="24"/>
          <w:szCs w:val="24"/>
        </w:rPr>
        <w:t>Ялуторовский</w:t>
      </w:r>
      <w:proofErr w:type="spellEnd"/>
      <w:r w:rsidRPr="00F263E7">
        <w:rPr>
          <w:rFonts w:ascii="Arial" w:hAnsi="Arial" w:cs="Arial"/>
          <w:sz w:val="24"/>
          <w:szCs w:val="24"/>
        </w:rPr>
        <w:t xml:space="preserve"> муниципальный район, </w:t>
      </w:r>
      <w:proofErr w:type="spellStart"/>
      <w:r w:rsidRPr="00F263E7">
        <w:rPr>
          <w:rFonts w:ascii="Arial" w:hAnsi="Arial" w:cs="Arial"/>
          <w:sz w:val="24"/>
          <w:szCs w:val="24"/>
        </w:rPr>
        <w:t>Заводоуковский</w:t>
      </w:r>
      <w:proofErr w:type="spellEnd"/>
      <w:r w:rsidRPr="00F263E7">
        <w:rPr>
          <w:rFonts w:ascii="Arial" w:hAnsi="Arial" w:cs="Arial"/>
          <w:sz w:val="24"/>
          <w:szCs w:val="24"/>
        </w:rPr>
        <w:t xml:space="preserve"> городской округ, Абатский муниципальный район, </w:t>
      </w:r>
      <w:proofErr w:type="spellStart"/>
      <w:r w:rsidRPr="00F263E7">
        <w:rPr>
          <w:rFonts w:ascii="Arial" w:hAnsi="Arial" w:cs="Arial"/>
          <w:sz w:val="24"/>
          <w:szCs w:val="24"/>
        </w:rPr>
        <w:t>Армизонский</w:t>
      </w:r>
      <w:proofErr w:type="spellEnd"/>
      <w:r w:rsidRPr="00F263E7">
        <w:rPr>
          <w:rFonts w:ascii="Arial" w:hAnsi="Arial" w:cs="Arial"/>
          <w:sz w:val="24"/>
          <w:szCs w:val="24"/>
        </w:rPr>
        <w:t xml:space="preserve"> муниципальный район, </w:t>
      </w:r>
      <w:proofErr w:type="spellStart"/>
      <w:r w:rsidRPr="00F263E7">
        <w:rPr>
          <w:rFonts w:ascii="Arial" w:hAnsi="Arial" w:cs="Arial"/>
          <w:sz w:val="24"/>
          <w:szCs w:val="24"/>
        </w:rPr>
        <w:t>Аромашевский</w:t>
      </w:r>
      <w:proofErr w:type="spellEnd"/>
      <w:r w:rsidRPr="00F263E7">
        <w:rPr>
          <w:rFonts w:ascii="Arial" w:hAnsi="Arial" w:cs="Arial"/>
          <w:sz w:val="24"/>
          <w:szCs w:val="24"/>
        </w:rPr>
        <w:t xml:space="preserve"> муниципальный район, </w:t>
      </w:r>
      <w:proofErr w:type="spellStart"/>
      <w:r w:rsidRPr="00F263E7">
        <w:rPr>
          <w:rFonts w:ascii="Arial" w:hAnsi="Arial" w:cs="Arial"/>
          <w:sz w:val="24"/>
          <w:szCs w:val="24"/>
        </w:rPr>
        <w:t>Бердюжский</w:t>
      </w:r>
      <w:proofErr w:type="spellEnd"/>
      <w:r w:rsidRPr="00F263E7">
        <w:rPr>
          <w:rFonts w:ascii="Arial" w:hAnsi="Arial" w:cs="Arial"/>
          <w:sz w:val="24"/>
          <w:szCs w:val="24"/>
        </w:rPr>
        <w:t xml:space="preserve"> муниципальный район, Казанский муниципальный район, Омутинский муниципальный район, </w:t>
      </w:r>
      <w:proofErr w:type="spellStart"/>
      <w:r w:rsidRPr="00F263E7">
        <w:rPr>
          <w:rFonts w:ascii="Arial" w:hAnsi="Arial" w:cs="Arial"/>
          <w:sz w:val="24"/>
          <w:szCs w:val="24"/>
        </w:rPr>
        <w:t>Сорокинский</w:t>
      </w:r>
      <w:proofErr w:type="spellEnd"/>
      <w:r w:rsidRPr="00F263E7">
        <w:rPr>
          <w:rFonts w:ascii="Arial" w:hAnsi="Arial" w:cs="Arial"/>
          <w:sz w:val="24"/>
          <w:szCs w:val="24"/>
        </w:rPr>
        <w:t xml:space="preserve"> муниципальный район, </w:t>
      </w:r>
      <w:proofErr w:type="spellStart"/>
      <w:r w:rsidRPr="00F263E7">
        <w:rPr>
          <w:rFonts w:ascii="Arial" w:hAnsi="Arial" w:cs="Arial"/>
          <w:sz w:val="24"/>
          <w:szCs w:val="24"/>
        </w:rPr>
        <w:t>Сладковский</w:t>
      </w:r>
      <w:proofErr w:type="spellEnd"/>
      <w:r w:rsidRPr="00F263E7">
        <w:rPr>
          <w:rFonts w:ascii="Arial" w:hAnsi="Arial" w:cs="Arial"/>
          <w:sz w:val="24"/>
          <w:szCs w:val="24"/>
        </w:rPr>
        <w:t xml:space="preserve"> муниципальный район, </w:t>
      </w:r>
      <w:proofErr w:type="spellStart"/>
      <w:r w:rsidRPr="00F263E7">
        <w:rPr>
          <w:rFonts w:ascii="Arial" w:hAnsi="Arial" w:cs="Arial"/>
          <w:sz w:val="24"/>
          <w:szCs w:val="24"/>
        </w:rPr>
        <w:t>Юргинский</w:t>
      </w:r>
      <w:proofErr w:type="spellEnd"/>
      <w:r w:rsidRPr="00F263E7">
        <w:rPr>
          <w:rFonts w:ascii="Arial" w:hAnsi="Arial" w:cs="Arial"/>
          <w:sz w:val="24"/>
          <w:szCs w:val="24"/>
        </w:rPr>
        <w:t xml:space="preserve"> муниципальный район, </w:t>
      </w:r>
      <w:proofErr w:type="spellStart"/>
      <w:r w:rsidRPr="00F263E7">
        <w:rPr>
          <w:rFonts w:ascii="Arial" w:hAnsi="Arial" w:cs="Arial"/>
          <w:sz w:val="24"/>
          <w:szCs w:val="24"/>
        </w:rPr>
        <w:t>Упоровский</w:t>
      </w:r>
      <w:proofErr w:type="spellEnd"/>
      <w:r w:rsidRPr="00F263E7">
        <w:rPr>
          <w:rFonts w:ascii="Arial" w:hAnsi="Arial" w:cs="Arial"/>
          <w:sz w:val="24"/>
          <w:szCs w:val="24"/>
        </w:rPr>
        <w:t xml:space="preserve"> муниципальный район.</w:t>
      </w:r>
    </w:p>
    <w:p w:rsidR="00F263E7" w:rsidRPr="00F263E7" w:rsidRDefault="00F263E7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F263E7">
        <w:rPr>
          <w:rFonts w:ascii="Arial" w:hAnsi="Arial" w:cs="Arial"/>
          <w:sz w:val="24"/>
          <w:szCs w:val="24"/>
        </w:rPr>
        <w:t xml:space="preserve">2. При определении нормативов потребления коммунальной услуги по отоплению количество тепловой энергии, необходимой для отопления (Гкал/год), распределено на 9 календарных месяцев (с сентября по май включительно), равными долями. </w:t>
      </w:r>
      <w:proofErr w:type="gramStart"/>
      <w:r w:rsidRPr="00F263E7">
        <w:rPr>
          <w:rFonts w:ascii="Arial" w:hAnsi="Arial" w:cs="Arial"/>
          <w:sz w:val="24"/>
          <w:szCs w:val="24"/>
        </w:rPr>
        <w:t>Количество календарных месяцев, в том числе неполных, принято исходя из данных о фактической продолжительности отопительного периода за предыдущие 5 лет.</w:t>
      </w:r>
      <w:proofErr w:type="gramEnd"/>
    </w:p>
    <w:p w:rsidR="00F263E7" w:rsidRPr="00F263E7" w:rsidRDefault="00F263E7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F263E7">
        <w:rPr>
          <w:rFonts w:ascii="Arial" w:hAnsi="Arial" w:cs="Arial"/>
          <w:sz w:val="24"/>
          <w:szCs w:val="24"/>
        </w:rPr>
        <w:t>3. Нормативы потребления коммунальной услуги по отоплению установлены в соответствии с требованиями к качеству коммунальных услуг, предусмотренными законодательными и иными нормативными правовыми актами Российской Федерации.</w:t>
      </w:r>
    </w:p>
    <w:p w:rsidR="00F263E7" w:rsidRPr="00F263E7" w:rsidRDefault="00F263E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F263E7" w:rsidRPr="00F263E7" w:rsidRDefault="00F263E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F263E7" w:rsidRPr="00F263E7" w:rsidRDefault="00F263E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F263E7" w:rsidRPr="00F263E7" w:rsidRDefault="00F263E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F263E7" w:rsidRDefault="00F263E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E17608" w:rsidRDefault="00E1760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E17608" w:rsidRDefault="00E1760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E17608" w:rsidRDefault="00E1760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E17608" w:rsidRDefault="00E1760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E17608" w:rsidRDefault="00E1760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E17608" w:rsidRDefault="00E1760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E17608" w:rsidRDefault="00E1760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E17608" w:rsidRDefault="00E1760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E17608" w:rsidRDefault="00E1760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E17608" w:rsidRDefault="00E1760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E17608" w:rsidRDefault="00E1760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E17608" w:rsidRDefault="00E1760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E17608" w:rsidRDefault="00E1760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E17608" w:rsidRDefault="00E1760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E17608" w:rsidRDefault="00E1760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E17608" w:rsidRDefault="00E1760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E17608" w:rsidRDefault="00E1760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E17608" w:rsidRDefault="00E1760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E17608" w:rsidRPr="00F263E7" w:rsidRDefault="00E1760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F263E7" w:rsidRPr="00F263E7" w:rsidRDefault="00F263E7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  <w:r w:rsidRPr="00F263E7">
        <w:rPr>
          <w:rFonts w:ascii="Arial" w:hAnsi="Arial" w:cs="Arial"/>
          <w:sz w:val="24"/>
          <w:szCs w:val="24"/>
        </w:rPr>
        <w:lastRenderedPageBreak/>
        <w:t>Приложение N 2</w:t>
      </w:r>
    </w:p>
    <w:p w:rsidR="00F263E7" w:rsidRPr="00F263E7" w:rsidRDefault="00F263E7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F263E7">
        <w:rPr>
          <w:rFonts w:ascii="Arial" w:hAnsi="Arial" w:cs="Arial"/>
          <w:sz w:val="24"/>
          <w:szCs w:val="24"/>
        </w:rPr>
        <w:t>к распоряжению Департамента</w:t>
      </w:r>
    </w:p>
    <w:p w:rsidR="00F263E7" w:rsidRPr="00F263E7" w:rsidRDefault="00F263E7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F263E7">
        <w:rPr>
          <w:rFonts w:ascii="Arial" w:hAnsi="Arial" w:cs="Arial"/>
          <w:sz w:val="24"/>
          <w:szCs w:val="24"/>
        </w:rPr>
        <w:t>тарифной и ценовой политики</w:t>
      </w:r>
    </w:p>
    <w:p w:rsidR="00F263E7" w:rsidRPr="00F263E7" w:rsidRDefault="00F263E7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F263E7">
        <w:rPr>
          <w:rFonts w:ascii="Arial" w:hAnsi="Arial" w:cs="Arial"/>
          <w:sz w:val="24"/>
          <w:szCs w:val="24"/>
        </w:rPr>
        <w:t>Тюменской области</w:t>
      </w:r>
    </w:p>
    <w:p w:rsidR="00F263E7" w:rsidRPr="00F263E7" w:rsidRDefault="00F263E7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F263E7">
        <w:rPr>
          <w:rFonts w:ascii="Arial" w:hAnsi="Arial" w:cs="Arial"/>
          <w:sz w:val="24"/>
          <w:szCs w:val="24"/>
        </w:rPr>
        <w:t>от 21.08.2017 N 293/01-21</w:t>
      </w:r>
    </w:p>
    <w:p w:rsidR="00F263E7" w:rsidRPr="00F263E7" w:rsidRDefault="00F263E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F263E7" w:rsidRPr="00F263E7" w:rsidRDefault="00F263E7">
      <w:pPr>
        <w:pStyle w:val="ConsPlusTitle"/>
        <w:jc w:val="center"/>
        <w:rPr>
          <w:rFonts w:ascii="Arial" w:hAnsi="Arial" w:cs="Arial"/>
          <w:sz w:val="24"/>
          <w:szCs w:val="24"/>
        </w:rPr>
      </w:pPr>
      <w:bookmarkStart w:id="1" w:name="P149"/>
      <w:bookmarkEnd w:id="1"/>
      <w:r w:rsidRPr="00F263E7">
        <w:rPr>
          <w:rFonts w:ascii="Arial" w:hAnsi="Arial" w:cs="Arial"/>
          <w:sz w:val="24"/>
          <w:szCs w:val="24"/>
        </w:rPr>
        <w:t>НОРМАТИВЫ</w:t>
      </w:r>
    </w:p>
    <w:p w:rsidR="00F263E7" w:rsidRPr="00F263E7" w:rsidRDefault="00F263E7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F263E7">
        <w:rPr>
          <w:rFonts w:ascii="Arial" w:hAnsi="Arial" w:cs="Arial"/>
          <w:sz w:val="24"/>
          <w:szCs w:val="24"/>
        </w:rPr>
        <w:t>ПОТРЕБЛЕНИЯ КОММУНАЛЬНОЙ УСЛУГИ ПО ОТОПЛЕНИЮ</w:t>
      </w:r>
    </w:p>
    <w:p w:rsidR="00F263E7" w:rsidRPr="00F263E7" w:rsidRDefault="00F263E7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F263E7">
        <w:rPr>
          <w:rFonts w:ascii="Arial" w:hAnsi="Arial" w:cs="Arial"/>
          <w:sz w:val="24"/>
          <w:szCs w:val="24"/>
        </w:rPr>
        <w:t>НАДВОРНЫХ ПОСТРОЕК В ОТОПИТЕЛЬНЫЙ ПЕРИОД</w:t>
      </w:r>
    </w:p>
    <w:p w:rsidR="00F263E7" w:rsidRPr="00F263E7" w:rsidRDefault="00F263E7">
      <w:pPr>
        <w:spacing w:after="1"/>
        <w:rPr>
          <w:rFonts w:ascii="Arial" w:hAnsi="Arial" w:cs="Arial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F263E7" w:rsidRPr="00F263E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263E7" w:rsidRPr="00F263E7" w:rsidRDefault="00F263E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63E7">
              <w:rPr>
                <w:rFonts w:ascii="Arial" w:hAnsi="Arial" w:cs="Arial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263E7" w:rsidRPr="00F263E7" w:rsidRDefault="00F263E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263E7">
              <w:rPr>
                <w:rFonts w:ascii="Arial" w:hAnsi="Arial" w:cs="Arial"/>
                <w:color w:val="392C69"/>
                <w:sz w:val="24"/>
                <w:szCs w:val="24"/>
              </w:rPr>
              <w:t xml:space="preserve">(в ред. </w:t>
            </w:r>
            <w:hyperlink r:id="rId17" w:history="1">
              <w:r w:rsidRPr="00F263E7">
                <w:rPr>
                  <w:rFonts w:ascii="Arial" w:hAnsi="Arial" w:cs="Arial"/>
                  <w:color w:val="0000FF"/>
                  <w:sz w:val="24"/>
                  <w:szCs w:val="24"/>
                </w:rPr>
                <w:t>распоряжения</w:t>
              </w:r>
            </w:hyperlink>
            <w:r w:rsidRPr="00F263E7">
              <w:rPr>
                <w:rFonts w:ascii="Arial" w:hAnsi="Arial" w:cs="Arial"/>
                <w:color w:val="392C69"/>
                <w:sz w:val="24"/>
                <w:szCs w:val="24"/>
              </w:rPr>
              <w:t xml:space="preserve"> Департамента тарифной и ценовой политики</w:t>
            </w:r>
            <w:proofErr w:type="gramEnd"/>
          </w:p>
          <w:p w:rsidR="00F263E7" w:rsidRPr="00F263E7" w:rsidRDefault="00F263E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263E7">
              <w:rPr>
                <w:rFonts w:ascii="Arial" w:hAnsi="Arial" w:cs="Arial"/>
                <w:color w:val="392C69"/>
                <w:sz w:val="24"/>
                <w:szCs w:val="24"/>
              </w:rPr>
              <w:t>Тюменской области от 21.11.2018 N 262/01-21)</w:t>
            </w:r>
            <w:proofErr w:type="gramEnd"/>
          </w:p>
        </w:tc>
      </w:tr>
    </w:tbl>
    <w:p w:rsidR="00F263E7" w:rsidRPr="00F263E7" w:rsidRDefault="00F263E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49"/>
        <w:gridCol w:w="2010"/>
        <w:gridCol w:w="2140"/>
        <w:gridCol w:w="3630"/>
      </w:tblGrid>
      <w:tr w:rsidR="00F263E7" w:rsidRPr="00F263E7" w:rsidTr="00F263E7">
        <w:tc>
          <w:tcPr>
            <w:tcW w:w="1234" w:type="pct"/>
            <w:vMerge w:val="restart"/>
            <w:vAlign w:val="center"/>
          </w:tcPr>
          <w:p w:rsidR="00F263E7" w:rsidRPr="00F263E7" w:rsidRDefault="00F263E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63E7">
              <w:rPr>
                <w:rFonts w:ascii="Arial" w:hAnsi="Arial" w:cs="Arial"/>
                <w:sz w:val="24"/>
                <w:szCs w:val="24"/>
              </w:rPr>
              <w:t xml:space="preserve">Группа </w:t>
            </w:r>
            <w:proofErr w:type="gramStart"/>
            <w:r w:rsidRPr="00F263E7">
              <w:rPr>
                <w:rFonts w:ascii="Arial" w:hAnsi="Arial" w:cs="Arial"/>
                <w:sz w:val="24"/>
                <w:szCs w:val="24"/>
              </w:rPr>
              <w:t>муниципальных</w:t>
            </w:r>
            <w:proofErr w:type="gramEnd"/>
          </w:p>
          <w:p w:rsidR="00F263E7" w:rsidRPr="00F263E7" w:rsidRDefault="00F263E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63E7">
              <w:rPr>
                <w:rFonts w:ascii="Arial" w:hAnsi="Arial" w:cs="Arial"/>
                <w:sz w:val="24"/>
                <w:szCs w:val="24"/>
              </w:rPr>
              <w:t>образований</w:t>
            </w:r>
          </w:p>
        </w:tc>
        <w:tc>
          <w:tcPr>
            <w:tcW w:w="3766" w:type="pct"/>
            <w:gridSpan w:val="3"/>
            <w:vAlign w:val="center"/>
          </w:tcPr>
          <w:p w:rsidR="00F263E7" w:rsidRPr="00F263E7" w:rsidRDefault="00F263E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63E7">
              <w:rPr>
                <w:rFonts w:ascii="Arial" w:hAnsi="Arial" w:cs="Arial"/>
                <w:sz w:val="24"/>
                <w:szCs w:val="24"/>
              </w:rPr>
              <w:t>Норматив потребления, Гкал в месяц на 1 кв. м отапливаемых надворных построек</w:t>
            </w:r>
          </w:p>
        </w:tc>
      </w:tr>
      <w:tr w:rsidR="00F263E7" w:rsidRPr="00F263E7" w:rsidTr="00F263E7">
        <w:tc>
          <w:tcPr>
            <w:tcW w:w="1234" w:type="pct"/>
            <w:vMerge/>
          </w:tcPr>
          <w:p w:rsidR="00F263E7" w:rsidRPr="00F263E7" w:rsidRDefault="00F263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3" w:type="pct"/>
            <w:vAlign w:val="center"/>
          </w:tcPr>
          <w:p w:rsidR="00F263E7" w:rsidRPr="00F263E7" w:rsidRDefault="00F263E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63E7">
              <w:rPr>
                <w:rFonts w:ascii="Arial" w:hAnsi="Arial" w:cs="Arial"/>
                <w:sz w:val="24"/>
                <w:szCs w:val="24"/>
              </w:rPr>
              <w:t>бани</w:t>
            </w:r>
          </w:p>
        </w:tc>
        <w:tc>
          <w:tcPr>
            <w:tcW w:w="1036" w:type="pct"/>
            <w:vAlign w:val="center"/>
          </w:tcPr>
          <w:p w:rsidR="00F263E7" w:rsidRPr="00F263E7" w:rsidRDefault="00F263E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63E7">
              <w:rPr>
                <w:rFonts w:ascii="Arial" w:hAnsi="Arial" w:cs="Arial"/>
                <w:sz w:val="24"/>
                <w:szCs w:val="24"/>
              </w:rPr>
              <w:t>гаражи</w:t>
            </w:r>
          </w:p>
        </w:tc>
        <w:tc>
          <w:tcPr>
            <w:tcW w:w="1757" w:type="pct"/>
            <w:vAlign w:val="center"/>
          </w:tcPr>
          <w:p w:rsidR="00F263E7" w:rsidRPr="00F263E7" w:rsidRDefault="00F263E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63E7">
              <w:rPr>
                <w:rFonts w:ascii="Arial" w:hAnsi="Arial" w:cs="Arial"/>
                <w:sz w:val="24"/>
                <w:szCs w:val="24"/>
              </w:rPr>
              <w:t>помещения для содержания сельскохозяйственных животных</w:t>
            </w:r>
          </w:p>
        </w:tc>
      </w:tr>
      <w:tr w:rsidR="00F263E7" w:rsidRPr="00F263E7" w:rsidTr="00F263E7">
        <w:tc>
          <w:tcPr>
            <w:tcW w:w="1234" w:type="pct"/>
            <w:vAlign w:val="center"/>
          </w:tcPr>
          <w:p w:rsidR="00F263E7" w:rsidRPr="00F263E7" w:rsidRDefault="00F263E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63E7">
              <w:rPr>
                <w:rFonts w:ascii="Arial" w:hAnsi="Arial" w:cs="Arial"/>
                <w:sz w:val="24"/>
                <w:szCs w:val="24"/>
              </w:rPr>
              <w:t>1-я</w:t>
            </w:r>
          </w:p>
        </w:tc>
        <w:tc>
          <w:tcPr>
            <w:tcW w:w="973" w:type="pct"/>
            <w:vAlign w:val="center"/>
          </w:tcPr>
          <w:p w:rsidR="00F263E7" w:rsidRPr="00F263E7" w:rsidRDefault="00F263E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63E7">
              <w:rPr>
                <w:rFonts w:ascii="Arial" w:hAnsi="Arial" w:cs="Arial"/>
                <w:sz w:val="24"/>
                <w:szCs w:val="24"/>
              </w:rPr>
              <w:t>0,0104</w:t>
            </w:r>
          </w:p>
        </w:tc>
        <w:tc>
          <w:tcPr>
            <w:tcW w:w="1036" w:type="pct"/>
            <w:vAlign w:val="center"/>
          </w:tcPr>
          <w:p w:rsidR="00F263E7" w:rsidRPr="00F263E7" w:rsidRDefault="00F263E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63E7">
              <w:rPr>
                <w:rFonts w:ascii="Arial" w:hAnsi="Arial" w:cs="Arial"/>
                <w:sz w:val="24"/>
                <w:szCs w:val="24"/>
              </w:rPr>
              <w:t>0,0164</w:t>
            </w:r>
          </w:p>
        </w:tc>
        <w:tc>
          <w:tcPr>
            <w:tcW w:w="1757" w:type="pct"/>
            <w:vAlign w:val="center"/>
          </w:tcPr>
          <w:p w:rsidR="00F263E7" w:rsidRPr="00F263E7" w:rsidRDefault="00F263E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63E7">
              <w:rPr>
                <w:rFonts w:ascii="Arial" w:hAnsi="Arial" w:cs="Arial"/>
                <w:sz w:val="24"/>
                <w:szCs w:val="24"/>
              </w:rPr>
              <w:t>0,0210</w:t>
            </w:r>
          </w:p>
        </w:tc>
      </w:tr>
      <w:tr w:rsidR="00F263E7" w:rsidRPr="00F263E7" w:rsidTr="00F263E7">
        <w:tc>
          <w:tcPr>
            <w:tcW w:w="1234" w:type="pct"/>
            <w:vAlign w:val="center"/>
          </w:tcPr>
          <w:p w:rsidR="00F263E7" w:rsidRPr="00F263E7" w:rsidRDefault="00F263E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63E7">
              <w:rPr>
                <w:rFonts w:ascii="Arial" w:hAnsi="Arial" w:cs="Arial"/>
                <w:sz w:val="24"/>
                <w:szCs w:val="24"/>
              </w:rPr>
              <w:t>2-я</w:t>
            </w:r>
          </w:p>
        </w:tc>
        <w:tc>
          <w:tcPr>
            <w:tcW w:w="973" w:type="pct"/>
            <w:vAlign w:val="center"/>
          </w:tcPr>
          <w:p w:rsidR="00F263E7" w:rsidRPr="00F263E7" w:rsidRDefault="00F263E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63E7">
              <w:rPr>
                <w:rFonts w:ascii="Arial" w:hAnsi="Arial" w:cs="Arial"/>
                <w:sz w:val="24"/>
                <w:szCs w:val="24"/>
              </w:rPr>
              <w:t>0,0109</w:t>
            </w:r>
          </w:p>
        </w:tc>
        <w:tc>
          <w:tcPr>
            <w:tcW w:w="1036" w:type="pct"/>
            <w:vAlign w:val="center"/>
          </w:tcPr>
          <w:p w:rsidR="00F263E7" w:rsidRPr="00F263E7" w:rsidRDefault="00F263E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63E7">
              <w:rPr>
                <w:rFonts w:ascii="Arial" w:hAnsi="Arial" w:cs="Arial"/>
                <w:sz w:val="24"/>
                <w:szCs w:val="24"/>
              </w:rPr>
              <w:t>0,0179</w:t>
            </w:r>
          </w:p>
        </w:tc>
        <w:tc>
          <w:tcPr>
            <w:tcW w:w="1757" w:type="pct"/>
            <w:vAlign w:val="center"/>
          </w:tcPr>
          <w:p w:rsidR="00F263E7" w:rsidRPr="00F263E7" w:rsidRDefault="00F263E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63E7">
              <w:rPr>
                <w:rFonts w:ascii="Arial" w:hAnsi="Arial" w:cs="Arial"/>
                <w:sz w:val="24"/>
                <w:szCs w:val="24"/>
              </w:rPr>
              <w:t>0,0252</w:t>
            </w:r>
          </w:p>
        </w:tc>
      </w:tr>
      <w:tr w:rsidR="00F263E7" w:rsidRPr="00F263E7" w:rsidTr="00F263E7">
        <w:tc>
          <w:tcPr>
            <w:tcW w:w="1234" w:type="pct"/>
            <w:vAlign w:val="center"/>
          </w:tcPr>
          <w:p w:rsidR="00F263E7" w:rsidRPr="00F263E7" w:rsidRDefault="00F263E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63E7">
              <w:rPr>
                <w:rFonts w:ascii="Arial" w:hAnsi="Arial" w:cs="Arial"/>
                <w:sz w:val="24"/>
                <w:szCs w:val="24"/>
              </w:rPr>
              <w:t>3-я</w:t>
            </w:r>
          </w:p>
        </w:tc>
        <w:tc>
          <w:tcPr>
            <w:tcW w:w="973" w:type="pct"/>
            <w:vAlign w:val="center"/>
          </w:tcPr>
          <w:p w:rsidR="00F263E7" w:rsidRPr="00F263E7" w:rsidRDefault="00F263E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63E7">
              <w:rPr>
                <w:rFonts w:ascii="Arial" w:hAnsi="Arial" w:cs="Arial"/>
                <w:sz w:val="24"/>
                <w:szCs w:val="24"/>
              </w:rPr>
              <w:t>0,0112</w:t>
            </w:r>
          </w:p>
        </w:tc>
        <w:tc>
          <w:tcPr>
            <w:tcW w:w="1036" w:type="pct"/>
            <w:vAlign w:val="center"/>
          </w:tcPr>
          <w:p w:rsidR="00F263E7" w:rsidRPr="00F263E7" w:rsidRDefault="00F263E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63E7">
              <w:rPr>
                <w:rFonts w:ascii="Arial" w:hAnsi="Arial" w:cs="Arial"/>
                <w:sz w:val="24"/>
                <w:szCs w:val="24"/>
              </w:rPr>
              <w:t>0,0180</w:t>
            </w:r>
          </w:p>
        </w:tc>
        <w:tc>
          <w:tcPr>
            <w:tcW w:w="1757" w:type="pct"/>
            <w:vAlign w:val="center"/>
          </w:tcPr>
          <w:p w:rsidR="00F263E7" w:rsidRPr="00F263E7" w:rsidRDefault="00F263E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63E7">
              <w:rPr>
                <w:rFonts w:ascii="Arial" w:hAnsi="Arial" w:cs="Arial"/>
                <w:sz w:val="24"/>
                <w:szCs w:val="24"/>
              </w:rPr>
              <w:t>0,0228</w:t>
            </w:r>
          </w:p>
        </w:tc>
      </w:tr>
      <w:tr w:rsidR="00F263E7" w:rsidRPr="00F263E7" w:rsidTr="00F263E7">
        <w:tc>
          <w:tcPr>
            <w:tcW w:w="1234" w:type="pct"/>
            <w:vAlign w:val="center"/>
          </w:tcPr>
          <w:p w:rsidR="00F263E7" w:rsidRPr="00F263E7" w:rsidRDefault="00F263E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63E7">
              <w:rPr>
                <w:rFonts w:ascii="Arial" w:hAnsi="Arial" w:cs="Arial"/>
                <w:sz w:val="24"/>
                <w:szCs w:val="24"/>
              </w:rPr>
              <w:t>4-я</w:t>
            </w:r>
          </w:p>
        </w:tc>
        <w:tc>
          <w:tcPr>
            <w:tcW w:w="973" w:type="pct"/>
            <w:vAlign w:val="center"/>
          </w:tcPr>
          <w:p w:rsidR="00F263E7" w:rsidRPr="00F263E7" w:rsidRDefault="00F263E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63E7">
              <w:rPr>
                <w:rFonts w:ascii="Arial" w:hAnsi="Arial" w:cs="Arial"/>
                <w:sz w:val="24"/>
                <w:szCs w:val="24"/>
              </w:rPr>
              <w:t>0,0106</w:t>
            </w:r>
          </w:p>
        </w:tc>
        <w:tc>
          <w:tcPr>
            <w:tcW w:w="1036" w:type="pct"/>
            <w:vAlign w:val="center"/>
          </w:tcPr>
          <w:p w:rsidR="00F263E7" w:rsidRPr="00F263E7" w:rsidRDefault="00F263E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63E7">
              <w:rPr>
                <w:rFonts w:ascii="Arial" w:hAnsi="Arial" w:cs="Arial"/>
                <w:sz w:val="24"/>
                <w:szCs w:val="24"/>
              </w:rPr>
              <w:t>0,0174</w:t>
            </w:r>
          </w:p>
        </w:tc>
        <w:tc>
          <w:tcPr>
            <w:tcW w:w="1757" w:type="pct"/>
            <w:vAlign w:val="center"/>
          </w:tcPr>
          <w:p w:rsidR="00F263E7" w:rsidRPr="00F263E7" w:rsidRDefault="00F263E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63E7">
              <w:rPr>
                <w:rFonts w:ascii="Arial" w:hAnsi="Arial" w:cs="Arial"/>
                <w:sz w:val="24"/>
                <w:szCs w:val="24"/>
              </w:rPr>
              <w:t>0,0221</w:t>
            </w:r>
          </w:p>
        </w:tc>
      </w:tr>
      <w:tr w:rsidR="00F263E7" w:rsidRPr="00F263E7" w:rsidTr="00F263E7">
        <w:tc>
          <w:tcPr>
            <w:tcW w:w="1234" w:type="pct"/>
            <w:vAlign w:val="center"/>
          </w:tcPr>
          <w:p w:rsidR="00F263E7" w:rsidRPr="00F263E7" w:rsidRDefault="00F263E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63E7">
              <w:rPr>
                <w:rFonts w:ascii="Arial" w:hAnsi="Arial" w:cs="Arial"/>
                <w:sz w:val="24"/>
                <w:szCs w:val="24"/>
              </w:rPr>
              <w:t>5-я</w:t>
            </w:r>
          </w:p>
        </w:tc>
        <w:tc>
          <w:tcPr>
            <w:tcW w:w="973" w:type="pct"/>
            <w:vAlign w:val="center"/>
          </w:tcPr>
          <w:p w:rsidR="00F263E7" w:rsidRPr="00F263E7" w:rsidRDefault="00F263E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63E7">
              <w:rPr>
                <w:rFonts w:ascii="Arial" w:hAnsi="Arial" w:cs="Arial"/>
                <w:sz w:val="24"/>
                <w:szCs w:val="24"/>
              </w:rPr>
              <w:t>0,0125</w:t>
            </w:r>
          </w:p>
        </w:tc>
        <w:tc>
          <w:tcPr>
            <w:tcW w:w="1036" w:type="pct"/>
            <w:vAlign w:val="center"/>
          </w:tcPr>
          <w:p w:rsidR="00F263E7" w:rsidRPr="00F263E7" w:rsidRDefault="00F263E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63E7">
              <w:rPr>
                <w:rFonts w:ascii="Arial" w:hAnsi="Arial" w:cs="Arial"/>
                <w:sz w:val="24"/>
                <w:szCs w:val="24"/>
              </w:rPr>
              <w:t>0,0197</w:t>
            </w:r>
          </w:p>
        </w:tc>
        <w:tc>
          <w:tcPr>
            <w:tcW w:w="1757" w:type="pct"/>
            <w:vAlign w:val="center"/>
          </w:tcPr>
          <w:p w:rsidR="00F263E7" w:rsidRPr="00F263E7" w:rsidRDefault="00F263E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63E7">
              <w:rPr>
                <w:rFonts w:ascii="Arial" w:hAnsi="Arial" w:cs="Arial"/>
                <w:sz w:val="24"/>
                <w:szCs w:val="24"/>
              </w:rPr>
              <w:t>0,0227</w:t>
            </w:r>
          </w:p>
        </w:tc>
      </w:tr>
    </w:tbl>
    <w:p w:rsidR="00F263E7" w:rsidRPr="00F263E7" w:rsidRDefault="00F263E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F263E7" w:rsidRPr="00F263E7" w:rsidRDefault="00F263E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263E7">
        <w:rPr>
          <w:rFonts w:ascii="Arial" w:hAnsi="Arial" w:cs="Arial"/>
          <w:sz w:val="24"/>
          <w:szCs w:val="24"/>
        </w:rPr>
        <w:t>Примечание:</w:t>
      </w:r>
    </w:p>
    <w:p w:rsidR="00F263E7" w:rsidRPr="00F263E7" w:rsidRDefault="00F263E7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F263E7">
        <w:rPr>
          <w:rFonts w:ascii="Arial" w:hAnsi="Arial" w:cs="Arial"/>
          <w:sz w:val="24"/>
          <w:szCs w:val="24"/>
        </w:rPr>
        <w:t>1. Группы муниципальных образований:</w:t>
      </w:r>
    </w:p>
    <w:p w:rsidR="00F263E7" w:rsidRPr="00F263E7" w:rsidRDefault="00F263E7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F263E7">
        <w:rPr>
          <w:rFonts w:ascii="Arial" w:hAnsi="Arial" w:cs="Arial"/>
          <w:sz w:val="24"/>
          <w:szCs w:val="24"/>
        </w:rPr>
        <w:t>1-я: городской округ город Тюмень;</w:t>
      </w:r>
    </w:p>
    <w:p w:rsidR="00F263E7" w:rsidRPr="00F263E7" w:rsidRDefault="00F263E7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F263E7">
        <w:rPr>
          <w:rFonts w:ascii="Arial" w:hAnsi="Arial" w:cs="Arial"/>
          <w:sz w:val="24"/>
          <w:szCs w:val="24"/>
        </w:rPr>
        <w:t>2-я: Тюменский муниципальный район;</w:t>
      </w:r>
    </w:p>
    <w:p w:rsidR="00F263E7" w:rsidRPr="00F263E7" w:rsidRDefault="00F263E7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F263E7">
        <w:rPr>
          <w:rFonts w:ascii="Arial" w:hAnsi="Arial" w:cs="Arial"/>
          <w:sz w:val="24"/>
          <w:szCs w:val="24"/>
        </w:rPr>
        <w:t xml:space="preserve">3-я: Тобольский городской округ, Тобольский муниципальный район, Уватский муниципальный район, </w:t>
      </w:r>
      <w:proofErr w:type="spellStart"/>
      <w:r w:rsidRPr="00F263E7">
        <w:rPr>
          <w:rFonts w:ascii="Arial" w:hAnsi="Arial" w:cs="Arial"/>
          <w:sz w:val="24"/>
          <w:szCs w:val="24"/>
        </w:rPr>
        <w:t>Ярковский</w:t>
      </w:r>
      <w:proofErr w:type="spellEnd"/>
      <w:r w:rsidRPr="00F263E7">
        <w:rPr>
          <w:rFonts w:ascii="Arial" w:hAnsi="Arial" w:cs="Arial"/>
          <w:sz w:val="24"/>
          <w:szCs w:val="24"/>
        </w:rPr>
        <w:t xml:space="preserve"> муниципальный район;</w:t>
      </w:r>
    </w:p>
    <w:p w:rsidR="00F263E7" w:rsidRPr="00F263E7" w:rsidRDefault="00F263E7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F263E7">
        <w:rPr>
          <w:rFonts w:ascii="Arial" w:hAnsi="Arial" w:cs="Arial"/>
          <w:sz w:val="24"/>
          <w:szCs w:val="24"/>
        </w:rPr>
        <w:t xml:space="preserve">4-я: Вагайский муниципальный район, </w:t>
      </w:r>
      <w:proofErr w:type="spellStart"/>
      <w:r w:rsidRPr="00F263E7">
        <w:rPr>
          <w:rFonts w:ascii="Arial" w:hAnsi="Arial" w:cs="Arial"/>
          <w:sz w:val="24"/>
          <w:szCs w:val="24"/>
        </w:rPr>
        <w:t>Викуловский</w:t>
      </w:r>
      <w:proofErr w:type="spellEnd"/>
      <w:r w:rsidRPr="00F263E7">
        <w:rPr>
          <w:rFonts w:ascii="Arial" w:hAnsi="Arial" w:cs="Arial"/>
          <w:sz w:val="24"/>
          <w:szCs w:val="24"/>
        </w:rPr>
        <w:t xml:space="preserve"> муниципальный район, </w:t>
      </w:r>
      <w:proofErr w:type="spellStart"/>
      <w:r w:rsidRPr="00F263E7">
        <w:rPr>
          <w:rFonts w:ascii="Arial" w:hAnsi="Arial" w:cs="Arial"/>
          <w:sz w:val="24"/>
          <w:szCs w:val="24"/>
        </w:rPr>
        <w:t>Голышмановский</w:t>
      </w:r>
      <w:proofErr w:type="spellEnd"/>
      <w:r w:rsidRPr="00F263E7">
        <w:rPr>
          <w:rFonts w:ascii="Arial" w:hAnsi="Arial" w:cs="Arial"/>
          <w:sz w:val="24"/>
          <w:szCs w:val="24"/>
        </w:rPr>
        <w:t xml:space="preserve"> городской округ, </w:t>
      </w:r>
      <w:proofErr w:type="spellStart"/>
      <w:r w:rsidRPr="00F263E7">
        <w:rPr>
          <w:rFonts w:ascii="Arial" w:hAnsi="Arial" w:cs="Arial"/>
          <w:sz w:val="24"/>
          <w:szCs w:val="24"/>
        </w:rPr>
        <w:t>Исетский</w:t>
      </w:r>
      <w:proofErr w:type="spellEnd"/>
      <w:r w:rsidRPr="00F263E7">
        <w:rPr>
          <w:rFonts w:ascii="Arial" w:hAnsi="Arial" w:cs="Arial"/>
          <w:sz w:val="24"/>
          <w:szCs w:val="24"/>
        </w:rPr>
        <w:t xml:space="preserve"> муниципальный район, </w:t>
      </w:r>
      <w:proofErr w:type="spellStart"/>
      <w:r w:rsidRPr="00F263E7">
        <w:rPr>
          <w:rFonts w:ascii="Arial" w:hAnsi="Arial" w:cs="Arial"/>
          <w:sz w:val="24"/>
          <w:szCs w:val="24"/>
        </w:rPr>
        <w:t>Нижнетавдинский</w:t>
      </w:r>
      <w:proofErr w:type="spellEnd"/>
      <w:r w:rsidRPr="00F263E7">
        <w:rPr>
          <w:rFonts w:ascii="Arial" w:hAnsi="Arial" w:cs="Arial"/>
          <w:sz w:val="24"/>
          <w:szCs w:val="24"/>
        </w:rPr>
        <w:t xml:space="preserve"> муниципальный район;</w:t>
      </w:r>
    </w:p>
    <w:p w:rsidR="00F263E7" w:rsidRPr="00F263E7" w:rsidRDefault="00F263E7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F263E7">
        <w:rPr>
          <w:rFonts w:ascii="Arial" w:hAnsi="Arial" w:cs="Arial"/>
          <w:sz w:val="24"/>
          <w:szCs w:val="24"/>
        </w:rPr>
        <w:t xml:space="preserve">(в ред. </w:t>
      </w:r>
      <w:hyperlink r:id="rId18" w:history="1">
        <w:r w:rsidRPr="00F263E7">
          <w:rPr>
            <w:rFonts w:ascii="Arial" w:hAnsi="Arial" w:cs="Arial"/>
            <w:color w:val="0000FF"/>
            <w:sz w:val="24"/>
            <w:szCs w:val="24"/>
          </w:rPr>
          <w:t>распоряжения</w:t>
        </w:r>
      </w:hyperlink>
      <w:r w:rsidRPr="00F263E7">
        <w:rPr>
          <w:rFonts w:ascii="Arial" w:hAnsi="Arial" w:cs="Arial"/>
          <w:sz w:val="24"/>
          <w:szCs w:val="24"/>
        </w:rPr>
        <w:t xml:space="preserve"> Департамента тарифной и ценовой политики Тюменской области от 21.11.2018 N 262/01-21)</w:t>
      </w:r>
    </w:p>
    <w:p w:rsidR="00F263E7" w:rsidRPr="00F263E7" w:rsidRDefault="00F263E7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F263E7">
        <w:rPr>
          <w:rFonts w:ascii="Arial" w:hAnsi="Arial" w:cs="Arial"/>
          <w:sz w:val="24"/>
          <w:szCs w:val="24"/>
        </w:rPr>
        <w:t xml:space="preserve">5-я: </w:t>
      </w:r>
      <w:proofErr w:type="spellStart"/>
      <w:r w:rsidRPr="00F263E7">
        <w:rPr>
          <w:rFonts w:ascii="Arial" w:hAnsi="Arial" w:cs="Arial"/>
          <w:sz w:val="24"/>
          <w:szCs w:val="24"/>
        </w:rPr>
        <w:t>Ишимский</w:t>
      </w:r>
      <w:proofErr w:type="spellEnd"/>
      <w:r w:rsidRPr="00F263E7">
        <w:rPr>
          <w:rFonts w:ascii="Arial" w:hAnsi="Arial" w:cs="Arial"/>
          <w:sz w:val="24"/>
          <w:szCs w:val="24"/>
        </w:rPr>
        <w:t xml:space="preserve"> городской округ, </w:t>
      </w:r>
      <w:proofErr w:type="spellStart"/>
      <w:r w:rsidRPr="00F263E7">
        <w:rPr>
          <w:rFonts w:ascii="Arial" w:hAnsi="Arial" w:cs="Arial"/>
          <w:sz w:val="24"/>
          <w:szCs w:val="24"/>
        </w:rPr>
        <w:t>Ишимский</w:t>
      </w:r>
      <w:proofErr w:type="spellEnd"/>
      <w:r w:rsidRPr="00F263E7">
        <w:rPr>
          <w:rFonts w:ascii="Arial" w:hAnsi="Arial" w:cs="Arial"/>
          <w:sz w:val="24"/>
          <w:szCs w:val="24"/>
        </w:rPr>
        <w:t xml:space="preserve"> муниципальный район, </w:t>
      </w:r>
      <w:proofErr w:type="spellStart"/>
      <w:r w:rsidRPr="00F263E7">
        <w:rPr>
          <w:rFonts w:ascii="Arial" w:hAnsi="Arial" w:cs="Arial"/>
          <w:sz w:val="24"/>
          <w:szCs w:val="24"/>
        </w:rPr>
        <w:t>Ялуторовский</w:t>
      </w:r>
      <w:proofErr w:type="spellEnd"/>
      <w:r w:rsidRPr="00F263E7">
        <w:rPr>
          <w:rFonts w:ascii="Arial" w:hAnsi="Arial" w:cs="Arial"/>
          <w:sz w:val="24"/>
          <w:szCs w:val="24"/>
        </w:rPr>
        <w:t xml:space="preserve"> городской округ, </w:t>
      </w:r>
      <w:proofErr w:type="spellStart"/>
      <w:r w:rsidRPr="00F263E7">
        <w:rPr>
          <w:rFonts w:ascii="Arial" w:hAnsi="Arial" w:cs="Arial"/>
          <w:sz w:val="24"/>
          <w:szCs w:val="24"/>
        </w:rPr>
        <w:t>Ялуторовский</w:t>
      </w:r>
      <w:proofErr w:type="spellEnd"/>
      <w:r w:rsidRPr="00F263E7">
        <w:rPr>
          <w:rFonts w:ascii="Arial" w:hAnsi="Arial" w:cs="Arial"/>
          <w:sz w:val="24"/>
          <w:szCs w:val="24"/>
        </w:rPr>
        <w:t xml:space="preserve"> муниципальный район, </w:t>
      </w:r>
      <w:proofErr w:type="spellStart"/>
      <w:r w:rsidRPr="00F263E7">
        <w:rPr>
          <w:rFonts w:ascii="Arial" w:hAnsi="Arial" w:cs="Arial"/>
          <w:sz w:val="24"/>
          <w:szCs w:val="24"/>
        </w:rPr>
        <w:t>Заводоуковский</w:t>
      </w:r>
      <w:proofErr w:type="spellEnd"/>
      <w:r w:rsidRPr="00F263E7">
        <w:rPr>
          <w:rFonts w:ascii="Arial" w:hAnsi="Arial" w:cs="Arial"/>
          <w:sz w:val="24"/>
          <w:szCs w:val="24"/>
        </w:rPr>
        <w:t xml:space="preserve"> городской округ, Абатский муниципальный район, </w:t>
      </w:r>
      <w:proofErr w:type="spellStart"/>
      <w:r w:rsidRPr="00F263E7">
        <w:rPr>
          <w:rFonts w:ascii="Arial" w:hAnsi="Arial" w:cs="Arial"/>
          <w:sz w:val="24"/>
          <w:szCs w:val="24"/>
        </w:rPr>
        <w:t>Армизонский</w:t>
      </w:r>
      <w:proofErr w:type="spellEnd"/>
      <w:r w:rsidRPr="00F263E7">
        <w:rPr>
          <w:rFonts w:ascii="Arial" w:hAnsi="Arial" w:cs="Arial"/>
          <w:sz w:val="24"/>
          <w:szCs w:val="24"/>
        </w:rPr>
        <w:t xml:space="preserve"> муниципальный район, </w:t>
      </w:r>
      <w:proofErr w:type="spellStart"/>
      <w:r w:rsidRPr="00F263E7">
        <w:rPr>
          <w:rFonts w:ascii="Arial" w:hAnsi="Arial" w:cs="Arial"/>
          <w:sz w:val="24"/>
          <w:szCs w:val="24"/>
        </w:rPr>
        <w:t>Аромашевский</w:t>
      </w:r>
      <w:proofErr w:type="spellEnd"/>
      <w:r w:rsidRPr="00F263E7">
        <w:rPr>
          <w:rFonts w:ascii="Arial" w:hAnsi="Arial" w:cs="Arial"/>
          <w:sz w:val="24"/>
          <w:szCs w:val="24"/>
        </w:rPr>
        <w:t xml:space="preserve"> муниципальный район, </w:t>
      </w:r>
      <w:proofErr w:type="spellStart"/>
      <w:r w:rsidRPr="00F263E7">
        <w:rPr>
          <w:rFonts w:ascii="Arial" w:hAnsi="Arial" w:cs="Arial"/>
          <w:sz w:val="24"/>
          <w:szCs w:val="24"/>
        </w:rPr>
        <w:t>Бердюжский</w:t>
      </w:r>
      <w:proofErr w:type="spellEnd"/>
      <w:r w:rsidRPr="00F263E7">
        <w:rPr>
          <w:rFonts w:ascii="Arial" w:hAnsi="Arial" w:cs="Arial"/>
          <w:sz w:val="24"/>
          <w:szCs w:val="24"/>
        </w:rPr>
        <w:t xml:space="preserve"> муниципальный район, Казанский муниципальный район, Омутинский муниципальный район, </w:t>
      </w:r>
      <w:proofErr w:type="spellStart"/>
      <w:r w:rsidRPr="00F263E7">
        <w:rPr>
          <w:rFonts w:ascii="Arial" w:hAnsi="Arial" w:cs="Arial"/>
          <w:sz w:val="24"/>
          <w:szCs w:val="24"/>
        </w:rPr>
        <w:t>Сорокинский</w:t>
      </w:r>
      <w:proofErr w:type="spellEnd"/>
      <w:r w:rsidRPr="00F263E7">
        <w:rPr>
          <w:rFonts w:ascii="Arial" w:hAnsi="Arial" w:cs="Arial"/>
          <w:sz w:val="24"/>
          <w:szCs w:val="24"/>
        </w:rPr>
        <w:t xml:space="preserve"> муниципальный район, </w:t>
      </w:r>
      <w:proofErr w:type="spellStart"/>
      <w:r w:rsidRPr="00F263E7">
        <w:rPr>
          <w:rFonts w:ascii="Arial" w:hAnsi="Arial" w:cs="Arial"/>
          <w:sz w:val="24"/>
          <w:szCs w:val="24"/>
        </w:rPr>
        <w:t>Сладковский</w:t>
      </w:r>
      <w:proofErr w:type="spellEnd"/>
      <w:r w:rsidRPr="00F263E7">
        <w:rPr>
          <w:rFonts w:ascii="Arial" w:hAnsi="Arial" w:cs="Arial"/>
          <w:sz w:val="24"/>
          <w:szCs w:val="24"/>
        </w:rPr>
        <w:t xml:space="preserve"> муниципальный район, </w:t>
      </w:r>
      <w:proofErr w:type="spellStart"/>
      <w:r w:rsidRPr="00F263E7">
        <w:rPr>
          <w:rFonts w:ascii="Arial" w:hAnsi="Arial" w:cs="Arial"/>
          <w:sz w:val="24"/>
          <w:szCs w:val="24"/>
        </w:rPr>
        <w:t>Юргинский</w:t>
      </w:r>
      <w:proofErr w:type="spellEnd"/>
      <w:r w:rsidRPr="00F263E7">
        <w:rPr>
          <w:rFonts w:ascii="Arial" w:hAnsi="Arial" w:cs="Arial"/>
          <w:sz w:val="24"/>
          <w:szCs w:val="24"/>
        </w:rPr>
        <w:t xml:space="preserve"> муниципальный район, </w:t>
      </w:r>
      <w:proofErr w:type="spellStart"/>
      <w:r w:rsidRPr="00F263E7">
        <w:rPr>
          <w:rFonts w:ascii="Arial" w:hAnsi="Arial" w:cs="Arial"/>
          <w:sz w:val="24"/>
          <w:szCs w:val="24"/>
        </w:rPr>
        <w:t>Упоровский</w:t>
      </w:r>
      <w:proofErr w:type="spellEnd"/>
      <w:r w:rsidRPr="00F263E7">
        <w:rPr>
          <w:rFonts w:ascii="Arial" w:hAnsi="Arial" w:cs="Arial"/>
          <w:sz w:val="24"/>
          <w:szCs w:val="24"/>
        </w:rPr>
        <w:t xml:space="preserve"> муниципальный район.</w:t>
      </w:r>
    </w:p>
    <w:p w:rsidR="00F263E7" w:rsidRPr="00F263E7" w:rsidRDefault="00F263E7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F263E7">
        <w:rPr>
          <w:rFonts w:ascii="Arial" w:hAnsi="Arial" w:cs="Arial"/>
          <w:sz w:val="24"/>
          <w:szCs w:val="24"/>
        </w:rPr>
        <w:t xml:space="preserve">2. Нормативы потребления коммунальной услуги по отоплению установлены в </w:t>
      </w:r>
      <w:r w:rsidRPr="00F263E7">
        <w:rPr>
          <w:rFonts w:ascii="Arial" w:hAnsi="Arial" w:cs="Arial"/>
          <w:sz w:val="24"/>
          <w:szCs w:val="24"/>
        </w:rPr>
        <w:lastRenderedPageBreak/>
        <w:t>соответствии с требованиями к качеству коммунальных услуг, предусмотренными законодательными и иными нормативными правовыми актами Российской Федерации.</w:t>
      </w:r>
    </w:p>
    <w:p w:rsidR="00F263E7" w:rsidRPr="00F263E7" w:rsidRDefault="00F263E7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F263E7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F263E7">
        <w:rPr>
          <w:rFonts w:ascii="Arial" w:hAnsi="Arial" w:cs="Arial"/>
          <w:sz w:val="24"/>
          <w:szCs w:val="24"/>
        </w:rPr>
        <w:t>При определении нормативов потребления коммунальной услуги по отоплению количество тепловой энергии, необходимой для отопления (Гкал/год), распределено на 9 календарных месяцев (с сентября по май включительно), равными долями (количество календарных месяцев, в том числе неполных, принято исходя из данных о фактической продолжительности отопительного периода за предыдущие 5 лет).</w:t>
      </w:r>
      <w:proofErr w:type="gramEnd"/>
    </w:p>
    <w:p w:rsidR="00F263E7" w:rsidRPr="00F263E7" w:rsidRDefault="00F263E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F263E7" w:rsidRPr="00F263E7" w:rsidRDefault="00F263E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F263E7" w:rsidRPr="00F263E7" w:rsidRDefault="00F263E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F263E7" w:rsidRPr="00F263E7" w:rsidRDefault="00F263E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E17608" w:rsidRDefault="00E17608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E17608" w:rsidRDefault="00E17608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E17608" w:rsidRDefault="00E17608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E17608" w:rsidRDefault="00E17608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E17608" w:rsidRDefault="00E17608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E17608" w:rsidRDefault="00E17608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E17608" w:rsidRDefault="00E17608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E17608" w:rsidRDefault="00E17608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E17608" w:rsidRDefault="00E17608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E17608" w:rsidRDefault="00E17608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E17608" w:rsidRDefault="00E17608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E17608" w:rsidRDefault="00E17608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E17608" w:rsidRDefault="00E17608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E17608" w:rsidRDefault="00E17608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E17608" w:rsidRDefault="00E17608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E17608" w:rsidRDefault="00E17608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E17608" w:rsidRDefault="00E17608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E17608" w:rsidRDefault="00E17608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E17608" w:rsidRDefault="00E17608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E17608" w:rsidRDefault="00E17608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E17608" w:rsidRDefault="00E17608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E17608" w:rsidRDefault="00E17608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E17608" w:rsidRDefault="00E17608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E17608" w:rsidRDefault="00E17608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E17608" w:rsidRDefault="00E17608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E17608" w:rsidRDefault="00E17608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E17608" w:rsidRDefault="00E17608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E17608" w:rsidRDefault="00E17608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E17608" w:rsidRDefault="00E17608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E17608" w:rsidRDefault="00E17608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E17608" w:rsidRDefault="00E17608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E17608" w:rsidRDefault="00E17608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E17608" w:rsidRDefault="00E17608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E17608" w:rsidRDefault="00E17608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E17608" w:rsidRDefault="00E17608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E17608" w:rsidRDefault="00E17608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E17608" w:rsidRDefault="00E17608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E17608" w:rsidRDefault="00E17608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E17608" w:rsidRDefault="00E17608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E17608" w:rsidRDefault="00E17608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E17608" w:rsidRDefault="00E17608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E17608" w:rsidRDefault="00E17608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E17608" w:rsidRDefault="00E17608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E17608" w:rsidRDefault="00E17608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E17608" w:rsidRDefault="00E17608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F263E7" w:rsidRPr="00F263E7" w:rsidRDefault="00F263E7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  <w:r w:rsidRPr="00F263E7">
        <w:rPr>
          <w:rFonts w:ascii="Arial" w:hAnsi="Arial" w:cs="Arial"/>
          <w:sz w:val="24"/>
          <w:szCs w:val="24"/>
        </w:rPr>
        <w:lastRenderedPageBreak/>
        <w:t>Приложение N 3</w:t>
      </w:r>
    </w:p>
    <w:p w:rsidR="00F263E7" w:rsidRPr="00F263E7" w:rsidRDefault="00F263E7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F263E7">
        <w:rPr>
          <w:rFonts w:ascii="Arial" w:hAnsi="Arial" w:cs="Arial"/>
          <w:sz w:val="24"/>
          <w:szCs w:val="24"/>
        </w:rPr>
        <w:t>к распоряжению Департамента</w:t>
      </w:r>
    </w:p>
    <w:p w:rsidR="00F263E7" w:rsidRPr="00F263E7" w:rsidRDefault="00F263E7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F263E7">
        <w:rPr>
          <w:rFonts w:ascii="Arial" w:hAnsi="Arial" w:cs="Arial"/>
          <w:sz w:val="24"/>
          <w:szCs w:val="24"/>
        </w:rPr>
        <w:t>тарифной и ценовой политики</w:t>
      </w:r>
    </w:p>
    <w:p w:rsidR="00F263E7" w:rsidRPr="00F263E7" w:rsidRDefault="00F263E7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F263E7">
        <w:rPr>
          <w:rFonts w:ascii="Arial" w:hAnsi="Arial" w:cs="Arial"/>
          <w:sz w:val="24"/>
          <w:szCs w:val="24"/>
        </w:rPr>
        <w:t>Тюменской области</w:t>
      </w:r>
    </w:p>
    <w:p w:rsidR="00F263E7" w:rsidRPr="00F263E7" w:rsidRDefault="00F263E7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F263E7">
        <w:rPr>
          <w:rFonts w:ascii="Arial" w:hAnsi="Arial" w:cs="Arial"/>
          <w:sz w:val="24"/>
          <w:szCs w:val="24"/>
        </w:rPr>
        <w:t>от 21.08.2017 N 293/01-21</w:t>
      </w:r>
    </w:p>
    <w:p w:rsidR="00F263E7" w:rsidRPr="00F263E7" w:rsidRDefault="00F263E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F263E7" w:rsidRPr="00F263E7" w:rsidRDefault="00F263E7">
      <w:pPr>
        <w:pStyle w:val="ConsPlusTitle"/>
        <w:jc w:val="center"/>
        <w:rPr>
          <w:rFonts w:ascii="Arial" w:hAnsi="Arial" w:cs="Arial"/>
          <w:sz w:val="24"/>
          <w:szCs w:val="24"/>
        </w:rPr>
      </w:pPr>
      <w:bookmarkStart w:id="2" w:name="P204"/>
      <w:bookmarkEnd w:id="2"/>
      <w:r w:rsidRPr="00F263E7">
        <w:rPr>
          <w:rFonts w:ascii="Arial" w:hAnsi="Arial" w:cs="Arial"/>
          <w:sz w:val="24"/>
          <w:szCs w:val="24"/>
        </w:rPr>
        <w:t>НОРМАТИВЫ</w:t>
      </w:r>
    </w:p>
    <w:p w:rsidR="00F263E7" w:rsidRPr="00F263E7" w:rsidRDefault="00F263E7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F263E7">
        <w:rPr>
          <w:rFonts w:ascii="Arial" w:hAnsi="Arial" w:cs="Arial"/>
          <w:sz w:val="24"/>
          <w:szCs w:val="24"/>
        </w:rPr>
        <w:t>ПОТРЕБЛЕНИЯ КОММУНАЛЬНОЙ УСЛУГИ ПО ОТОПЛЕНИЮ</w:t>
      </w:r>
    </w:p>
    <w:p w:rsidR="00F263E7" w:rsidRPr="00F263E7" w:rsidRDefault="00F263E7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F263E7">
        <w:rPr>
          <w:rFonts w:ascii="Arial" w:hAnsi="Arial" w:cs="Arial"/>
          <w:sz w:val="24"/>
          <w:szCs w:val="24"/>
        </w:rPr>
        <w:t xml:space="preserve">В ОТОПИТЕЛЬНЫЙ ПЕРИОД СОБСТВЕННИКАМИ И ПОЛЬЗОВАТЕЛЯМИ </w:t>
      </w:r>
      <w:proofErr w:type="gramStart"/>
      <w:r w:rsidRPr="00F263E7">
        <w:rPr>
          <w:rFonts w:ascii="Arial" w:hAnsi="Arial" w:cs="Arial"/>
          <w:sz w:val="24"/>
          <w:szCs w:val="24"/>
        </w:rPr>
        <w:t>ЖИЛЫХ</w:t>
      </w:r>
      <w:proofErr w:type="gramEnd"/>
    </w:p>
    <w:p w:rsidR="00F263E7" w:rsidRPr="00F263E7" w:rsidRDefault="00F263E7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F263E7">
        <w:rPr>
          <w:rFonts w:ascii="Arial" w:hAnsi="Arial" w:cs="Arial"/>
          <w:sz w:val="24"/>
          <w:szCs w:val="24"/>
        </w:rPr>
        <w:t>И НЕЖИЛЫХ ПОМЕЩЕНИЙ В МНОГОКВАРТИРНЫХ ДОМАХ И ЖИЛЫХ ДОМОВ,</w:t>
      </w:r>
    </w:p>
    <w:p w:rsidR="00F263E7" w:rsidRPr="00F263E7" w:rsidRDefault="00F263E7">
      <w:pPr>
        <w:pStyle w:val="ConsPlusTitle"/>
        <w:jc w:val="center"/>
        <w:rPr>
          <w:rFonts w:ascii="Arial" w:hAnsi="Arial" w:cs="Arial"/>
          <w:sz w:val="24"/>
          <w:szCs w:val="24"/>
        </w:rPr>
      </w:pPr>
      <w:proofErr w:type="gramStart"/>
      <w:r w:rsidRPr="00F263E7">
        <w:rPr>
          <w:rFonts w:ascii="Arial" w:hAnsi="Arial" w:cs="Arial"/>
          <w:sz w:val="24"/>
          <w:szCs w:val="24"/>
        </w:rPr>
        <w:t>НА КОТОРЫЕ НЕ РАСПРОСТРАНЯЮТСЯ ТРЕБОВАНИЯ ФЕДЕРАЛЬНОГО</w:t>
      </w:r>
      <w:proofErr w:type="gramEnd"/>
    </w:p>
    <w:p w:rsidR="00F263E7" w:rsidRPr="00F263E7" w:rsidRDefault="00F263E7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F263E7">
        <w:rPr>
          <w:rFonts w:ascii="Arial" w:hAnsi="Arial" w:cs="Arial"/>
          <w:sz w:val="24"/>
          <w:szCs w:val="24"/>
        </w:rPr>
        <w:t>ЗАКОНА ОТ 23.11.2009 N 261-ФЗ "ОБ ЭНЕРГОСБЕРЕЖЕНИИ И</w:t>
      </w:r>
    </w:p>
    <w:p w:rsidR="00F263E7" w:rsidRPr="00F263E7" w:rsidRDefault="00F263E7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F263E7">
        <w:rPr>
          <w:rFonts w:ascii="Arial" w:hAnsi="Arial" w:cs="Arial"/>
          <w:sz w:val="24"/>
          <w:szCs w:val="24"/>
        </w:rPr>
        <w:t>О ПОВЫШЕНИИ ЭНЕРГЕТИЧЕСКОЙ ЭФФЕКТИВНОСТИ И О ВНЕСЕНИИ</w:t>
      </w:r>
    </w:p>
    <w:p w:rsidR="00F263E7" w:rsidRPr="00F263E7" w:rsidRDefault="00F263E7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F263E7">
        <w:rPr>
          <w:rFonts w:ascii="Arial" w:hAnsi="Arial" w:cs="Arial"/>
          <w:sz w:val="24"/>
          <w:szCs w:val="24"/>
        </w:rPr>
        <w:t xml:space="preserve">ИЗМЕНЕНИЙ В ОТДЕЛЬНЫЕ ЗАКОНОДАТЕЛЬНЫЕ АКТЫ </w:t>
      </w:r>
      <w:proofErr w:type="gramStart"/>
      <w:r w:rsidRPr="00F263E7">
        <w:rPr>
          <w:rFonts w:ascii="Arial" w:hAnsi="Arial" w:cs="Arial"/>
          <w:sz w:val="24"/>
          <w:szCs w:val="24"/>
        </w:rPr>
        <w:t>РОССИЙСКОЙ</w:t>
      </w:r>
      <w:proofErr w:type="gramEnd"/>
    </w:p>
    <w:p w:rsidR="00F263E7" w:rsidRPr="00F263E7" w:rsidRDefault="00F263E7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F263E7">
        <w:rPr>
          <w:rFonts w:ascii="Arial" w:hAnsi="Arial" w:cs="Arial"/>
          <w:sz w:val="24"/>
          <w:szCs w:val="24"/>
        </w:rPr>
        <w:t>ФЕДЕРАЦИИ" ПО УСТАНОВКЕ ПРИБОРОВ УЧЕТА ТЕПЛОВОЙ ЭНЕРГИИ,</w:t>
      </w:r>
    </w:p>
    <w:p w:rsidR="00F263E7" w:rsidRPr="00F263E7" w:rsidRDefault="00F263E7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F263E7">
        <w:rPr>
          <w:rFonts w:ascii="Arial" w:hAnsi="Arial" w:cs="Arial"/>
          <w:sz w:val="24"/>
          <w:szCs w:val="24"/>
        </w:rPr>
        <w:t xml:space="preserve">А ТАКЖЕ СОБСТВЕННИКАМИ И ПОЛЬЗОВАТЕЛЯМИ </w:t>
      </w:r>
      <w:proofErr w:type="gramStart"/>
      <w:r w:rsidRPr="00F263E7">
        <w:rPr>
          <w:rFonts w:ascii="Arial" w:hAnsi="Arial" w:cs="Arial"/>
          <w:sz w:val="24"/>
          <w:szCs w:val="24"/>
        </w:rPr>
        <w:t>ЖИЛЫХ</w:t>
      </w:r>
      <w:proofErr w:type="gramEnd"/>
      <w:r w:rsidRPr="00F263E7">
        <w:rPr>
          <w:rFonts w:ascii="Arial" w:hAnsi="Arial" w:cs="Arial"/>
          <w:sz w:val="24"/>
          <w:szCs w:val="24"/>
        </w:rPr>
        <w:t xml:space="preserve"> И НЕЖИЛЫХ</w:t>
      </w:r>
    </w:p>
    <w:p w:rsidR="00F263E7" w:rsidRPr="00F263E7" w:rsidRDefault="00F263E7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F263E7">
        <w:rPr>
          <w:rFonts w:ascii="Arial" w:hAnsi="Arial" w:cs="Arial"/>
          <w:sz w:val="24"/>
          <w:szCs w:val="24"/>
        </w:rPr>
        <w:t>ПОМЕЩЕНИЙ В МНОГОКВАРТИРНЫХ ДОМАХ И ЖИЛЫХ ДОМОВ,</w:t>
      </w:r>
    </w:p>
    <w:p w:rsidR="00F263E7" w:rsidRPr="00F263E7" w:rsidRDefault="00F263E7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F263E7">
        <w:rPr>
          <w:rFonts w:ascii="Arial" w:hAnsi="Arial" w:cs="Arial"/>
          <w:sz w:val="24"/>
          <w:szCs w:val="24"/>
        </w:rPr>
        <w:t xml:space="preserve">МАКСИМАЛЬНЫЙ ОБЪЕМ ПОТРЕБЛЕНИЯ ТЕПЛОВОЙ </w:t>
      </w:r>
      <w:proofErr w:type="gramStart"/>
      <w:r w:rsidRPr="00F263E7">
        <w:rPr>
          <w:rFonts w:ascii="Arial" w:hAnsi="Arial" w:cs="Arial"/>
          <w:sz w:val="24"/>
          <w:szCs w:val="24"/>
        </w:rPr>
        <w:t>ЭНЕРГИИ</w:t>
      </w:r>
      <w:proofErr w:type="gramEnd"/>
      <w:r w:rsidRPr="00F263E7">
        <w:rPr>
          <w:rFonts w:ascii="Arial" w:hAnsi="Arial" w:cs="Arial"/>
          <w:sz w:val="24"/>
          <w:szCs w:val="24"/>
        </w:rPr>
        <w:t xml:space="preserve"> КОТОРЫХ</w:t>
      </w:r>
    </w:p>
    <w:p w:rsidR="00F263E7" w:rsidRPr="00F263E7" w:rsidRDefault="00F263E7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F263E7">
        <w:rPr>
          <w:rFonts w:ascii="Arial" w:hAnsi="Arial" w:cs="Arial"/>
          <w:sz w:val="24"/>
          <w:szCs w:val="24"/>
        </w:rPr>
        <w:t>СОСТАВЛЯЕТ МЕНЕЕ ЧЕМ ДВЕ ДЕСЯТЫХ ГИГАКАЛОРИИ В ЧАС</w:t>
      </w:r>
    </w:p>
    <w:p w:rsidR="00F263E7" w:rsidRPr="00F263E7" w:rsidRDefault="00F263E7">
      <w:pPr>
        <w:spacing w:after="1"/>
        <w:rPr>
          <w:rFonts w:ascii="Arial" w:hAnsi="Arial" w:cs="Arial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F263E7" w:rsidRPr="00F263E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263E7" w:rsidRPr="00F263E7" w:rsidRDefault="00F263E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63E7">
              <w:rPr>
                <w:rFonts w:ascii="Arial" w:hAnsi="Arial" w:cs="Arial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F263E7" w:rsidRPr="00F263E7" w:rsidRDefault="00F263E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263E7">
              <w:rPr>
                <w:rFonts w:ascii="Arial" w:hAnsi="Arial" w:cs="Arial"/>
                <w:color w:val="392C69"/>
                <w:sz w:val="24"/>
                <w:szCs w:val="24"/>
              </w:rPr>
              <w:t>(в ред. распоряжений Департамента тарифной и ценовой политики</w:t>
            </w:r>
            <w:proofErr w:type="gramEnd"/>
          </w:p>
          <w:p w:rsidR="00F263E7" w:rsidRPr="00F263E7" w:rsidRDefault="00F263E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263E7">
              <w:rPr>
                <w:rFonts w:ascii="Arial" w:hAnsi="Arial" w:cs="Arial"/>
                <w:color w:val="392C69"/>
                <w:sz w:val="24"/>
                <w:szCs w:val="24"/>
              </w:rPr>
              <w:t xml:space="preserve">Тюменской области от 04.10.2018 </w:t>
            </w:r>
            <w:hyperlink r:id="rId19" w:history="1">
              <w:r w:rsidRPr="00F263E7">
                <w:rPr>
                  <w:rFonts w:ascii="Arial" w:hAnsi="Arial" w:cs="Arial"/>
                  <w:color w:val="0000FF"/>
                  <w:sz w:val="24"/>
                  <w:szCs w:val="24"/>
                </w:rPr>
                <w:t>N 208/01-21</w:t>
              </w:r>
            </w:hyperlink>
            <w:r w:rsidRPr="00F263E7">
              <w:rPr>
                <w:rFonts w:ascii="Arial" w:hAnsi="Arial" w:cs="Arial"/>
                <w:color w:val="392C69"/>
                <w:sz w:val="24"/>
                <w:szCs w:val="24"/>
              </w:rPr>
              <w:t xml:space="preserve">, от 21.11.2018 </w:t>
            </w:r>
            <w:hyperlink r:id="rId20" w:history="1">
              <w:r w:rsidRPr="00F263E7">
                <w:rPr>
                  <w:rFonts w:ascii="Arial" w:hAnsi="Arial" w:cs="Arial"/>
                  <w:color w:val="0000FF"/>
                  <w:sz w:val="24"/>
                  <w:szCs w:val="24"/>
                </w:rPr>
                <w:t>N 262/01-21</w:t>
              </w:r>
            </w:hyperlink>
            <w:r w:rsidRPr="00F263E7">
              <w:rPr>
                <w:rFonts w:ascii="Arial" w:hAnsi="Arial" w:cs="Arial"/>
                <w:color w:val="392C69"/>
                <w:sz w:val="24"/>
                <w:szCs w:val="24"/>
              </w:rPr>
              <w:t>)</w:t>
            </w:r>
            <w:proofErr w:type="gramEnd"/>
          </w:p>
        </w:tc>
      </w:tr>
    </w:tbl>
    <w:p w:rsidR="00F263E7" w:rsidRPr="00F263E7" w:rsidRDefault="00F263E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65"/>
        <w:gridCol w:w="1585"/>
        <w:gridCol w:w="1584"/>
        <w:gridCol w:w="1527"/>
        <w:gridCol w:w="1584"/>
        <w:gridCol w:w="1584"/>
      </w:tblGrid>
      <w:tr w:rsidR="00F263E7" w:rsidRPr="00F263E7" w:rsidTr="00F263E7">
        <w:tc>
          <w:tcPr>
            <w:tcW w:w="1193" w:type="pct"/>
            <w:vMerge w:val="restart"/>
            <w:vAlign w:val="center"/>
          </w:tcPr>
          <w:p w:rsidR="00F263E7" w:rsidRPr="00F263E7" w:rsidRDefault="00F263E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63E7">
              <w:rPr>
                <w:rFonts w:ascii="Arial" w:hAnsi="Arial" w:cs="Arial"/>
                <w:sz w:val="24"/>
                <w:szCs w:val="24"/>
              </w:rPr>
              <w:t>Группа муниципальных образований</w:t>
            </w:r>
          </w:p>
          <w:p w:rsidR="00F263E7" w:rsidRPr="00F263E7" w:rsidRDefault="00F263E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63E7">
              <w:rPr>
                <w:rFonts w:ascii="Arial" w:hAnsi="Arial" w:cs="Arial"/>
                <w:sz w:val="24"/>
                <w:szCs w:val="24"/>
              </w:rPr>
              <w:t>Этажность дома</w:t>
            </w:r>
          </w:p>
        </w:tc>
        <w:tc>
          <w:tcPr>
            <w:tcW w:w="3807" w:type="pct"/>
            <w:gridSpan w:val="5"/>
          </w:tcPr>
          <w:p w:rsidR="00F263E7" w:rsidRPr="00F263E7" w:rsidRDefault="00F263E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63E7">
              <w:rPr>
                <w:rFonts w:ascii="Arial" w:hAnsi="Arial" w:cs="Arial"/>
                <w:sz w:val="24"/>
                <w:szCs w:val="24"/>
              </w:rPr>
              <w:t>Норматив потребления, Гкал в месяц на 1 кв. м общей площади жилого или нежилого помещения в многоквартирном доме или жилого дома</w:t>
            </w:r>
          </w:p>
        </w:tc>
      </w:tr>
      <w:tr w:rsidR="00F263E7" w:rsidRPr="00F263E7" w:rsidTr="00F263E7">
        <w:tc>
          <w:tcPr>
            <w:tcW w:w="1193" w:type="pct"/>
            <w:vMerge/>
          </w:tcPr>
          <w:p w:rsidR="00F263E7" w:rsidRPr="00F263E7" w:rsidRDefault="00F263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7" w:type="pct"/>
            <w:vAlign w:val="center"/>
          </w:tcPr>
          <w:p w:rsidR="00F263E7" w:rsidRPr="00F263E7" w:rsidRDefault="00F263E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63E7">
              <w:rPr>
                <w:rFonts w:ascii="Arial" w:hAnsi="Arial" w:cs="Arial"/>
                <w:sz w:val="24"/>
                <w:szCs w:val="24"/>
              </w:rPr>
              <w:t>1-я</w:t>
            </w:r>
          </w:p>
        </w:tc>
        <w:tc>
          <w:tcPr>
            <w:tcW w:w="767" w:type="pct"/>
            <w:vAlign w:val="center"/>
          </w:tcPr>
          <w:p w:rsidR="00F263E7" w:rsidRPr="00F263E7" w:rsidRDefault="00F263E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63E7">
              <w:rPr>
                <w:rFonts w:ascii="Arial" w:hAnsi="Arial" w:cs="Arial"/>
                <w:sz w:val="24"/>
                <w:szCs w:val="24"/>
              </w:rPr>
              <w:t>2-я</w:t>
            </w:r>
          </w:p>
        </w:tc>
        <w:tc>
          <w:tcPr>
            <w:tcW w:w="739" w:type="pct"/>
            <w:vAlign w:val="center"/>
          </w:tcPr>
          <w:p w:rsidR="00F263E7" w:rsidRPr="00F263E7" w:rsidRDefault="00F263E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63E7">
              <w:rPr>
                <w:rFonts w:ascii="Arial" w:hAnsi="Arial" w:cs="Arial"/>
                <w:sz w:val="24"/>
                <w:szCs w:val="24"/>
              </w:rPr>
              <w:t>3-я</w:t>
            </w:r>
          </w:p>
        </w:tc>
        <w:tc>
          <w:tcPr>
            <w:tcW w:w="767" w:type="pct"/>
            <w:vAlign w:val="center"/>
          </w:tcPr>
          <w:p w:rsidR="00F263E7" w:rsidRPr="00F263E7" w:rsidRDefault="00F263E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63E7">
              <w:rPr>
                <w:rFonts w:ascii="Arial" w:hAnsi="Arial" w:cs="Arial"/>
                <w:sz w:val="24"/>
                <w:szCs w:val="24"/>
              </w:rPr>
              <w:t>4-я</w:t>
            </w:r>
          </w:p>
        </w:tc>
        <w:tc>
          <w:tcPr>
            <w:tcW w:w="767" w:type="pct"/>
          </w:tcPr>
          <w:p w:rsidR="00F263E7" w:rsidRPr="00F263E7" w:rsidRDefault="00F263E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63E7">
              <w:rPr>
                <w:rFonts w:ascii="Arial" w:hAnsi="Arial" w:cs="Arial"/>
                <w:sz w:val="24"/>
                <w:szCs w:val="24"/>
              </w:rPr>
              <w:t>5-я</w:t>
            </w:r>
          </w:p>
        </w:tc>
      </w:tr>
      <w:tr w:rsidR="00F263E7" w:rsidRPr="00F263E7" w:rsidTr="00F263E7">
        <w:tc>
          <w:tcPr>
            <w:tcW w:w="5000" w:type="pct"/>
            <w:gridSpan w:val="6"/>
            <w:vAlign w:val="center"/>
          </w:tcPr>
          <w:p w:rsidR="00F263E7" w:rsidRPr="00F263E7" w:rsidRDefault="00F263E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63E7">
              <w:rPr>
                <w:rFonts w:ascii="Arial" w:hAnsi="Arial" w:cs="Arial"/>
                <w:sz w:val="24"/>
                <w:szCs w:val="24"/>
              </w:rPr>
              <w:t>I. Многоквартирные дома или жилые дома до 1999 года постройки включительно</w:t>
            </w:r>
          </w:p>
        </w:tc>
      </w:tr>
      <w:tr w:rsidR="00F263E7" w:rsidRPr="00F263E7" w:rsidTr="00F263E7">
        <w:tc>
          <w:tcPr>
            <w:tcW w:w="1193" w:type="pct"/>
            <w:vAlign w:val="center"/>
          </w:tcPr>
          <w:p w:rsidR="00F263E7" w:rsidRPr="00F263E7" w:rsidRDefault="00F263E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63E7">
              <w:rPr>
                <w:rFonts w:ascii="Arial" w:hAnsi="Arial" w:cs="Arial"/>
                <w:sz w:val="24"/>
                <w:szCs w:val="24"/>
              </w:rPr>
              <w:t>1 - 2-этажный</w:t>
            </w:r>
          </w:p>
        </w:tc>
        <w:tc>
          <w:tcPr>
            <w:tcW w:w="767" w:type="pct"/>
            <w:vAlign w:val="center"/>
          </w:tcPr>
          <w:p w:rsidR="00F263E7" w:rsidRPr="00F263E7" w:rsidRDefault="00F263E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63E7">
              <w:rPr>
                <w:rFonts w:ascii="Arial" w:hAnsi="Arial" w:cs="Arial"/>
                <w:sz w:val="24"/>
                <w:szCs w:val="24"/>
              </w:rPr>
              <w:t>0,0299</w:t>
            </w:r>
          </w:p>
        </w:tc>
        <w:tc>
          <w:tcPr>
            <w:tcW w:w="767" w:type="pct"/>
            <w:vAlign w:val="center"/>
          </w:tcPr>
          <w:p w:rsidR="00F263E7" w:rsidRPr="00F263E7" w:rsidRDefault="00F263E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63E7">
              <w:rPr>
                <w:rFonts w:ascii="Arial" w:hAnsi="Arial" w:cs="Arial"/>
                <w:sz w:val="24"/>
                <w:szCs w:val="24"/>
              </w:rPr>
              <w:t>0,0299</w:t>
            </w:r>
          </w:p>
        </w:tc>
        <w:tc>
          <w:tcPr>
            <w:tcW w:w="739" w:type="pct"/>
            <w:vAlign w:val="center"/>
          </w:tcPr>
          <w:p w:rsidR="00F263E7" w:rsidRPr="00F263E7" w:rsidRDefault="00F263E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63E7">
              <w:rPr>
                <w:rFonts w:ascii="Arial" w:hAnsi="Arial" w:cs="Arial"/>
                <w:sz w:val="24"/>
                <w:szCs w:val="24"/>
              </w:rPr>
              <w:t>0,0291</w:t>
            </w:r>
          </w:p>
        </w:tc>
        <w:tc>
          <w:tcPr>
            <w:tcW w:w="767" w:type="pct"/>
            <w:vAlign w:val="center"/>
          </w:tcPr>
          <w:p w:rsidR="00F263E7" w:rsidRPr="00F263E7" w:rsidRDefault="00F263E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63E7">
              <w:rPr>
                <w:rFonts w:ascii="Arial" w:hAnsi="Arial" w:cs="Arial"/>
                <w:sz w:val="24"/>
                <w:szCs w:val="24"/>
              </w:rPr>
              <w:t>0,0287</w:t>
            </w:r>
          </w:p>
        </w:tc>
        <w:tc>
          <w:tcPr>
            <w:tcW w:w="767" w:type="pct"/>
            <w:vAlign w:val="center"/>
          </w:tcPr>
          <w:p w:rsidR="00F263E7" w:rsidRPr="00F263E7" w:rsidRDefault="00F263E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63E7">
              <w:rPr>
                <w:rFonts w:ascii="Arial" w:hAnsi="Arial" w:cs="Arial"/>
                <w:sz w:val="24"/>
                <w:szCs w:val="24"/>
              </w:rPr>
              <w:t>0,0295</w:t>
            </w:r>
          </w:p>
        </w:tc>
      </w:tr>
      <w:tr w:rsidR="00F263E7" w:rsidRPr="00F263E7" w:rsidTr="00F263E7">
        <w:tc>
          <w:tcPr>
            <w:tcW w:w="1193" w:type="pct"/>
            <w:vAlign w:val="center"/>
          </w:tcPr>
          <w:p w:rsidR="00F263E7" w:rsidRPr="00F263E7" w:rsidRDefault="00F263E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63E7">
              <w:rPr>
                <w:rFonts w:ascii="Arial" w:hAnsi="Arial" w:cs="Arial"/>
                <w:sz w:val="24"/>
                <w:szCs w:val="24"/>
              </w:rPr>
              <w:t>3 - 4-этажный</w:t>
            </w:r>
          </w:p>
        </w:tc>
        <w:tc>
          <w:tcPr>
            <w:tcW w:w="767" w:type="pct"/>
            <w:vAlign w:val="center"/>
          </w:tcPr>
          <w:p w:rsidR="00F263E7" w:rsidRPr="00F263E7" w:rsidRDefault="00F263E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63E7">
              <w:rPr>
                <w:rFonts w:ascii="Arial" w:hAnsi="Arial" w:cs="Arial"/>
                <w:sz w:val="24"/>
                <w:szCs w:val="24"/>
              </w:rPr>
              <w:t>0,0278</w:t>
            </w:r>
          </w:p>
        </w:tc>
        <w:tc>
          <w:tcPr>
            <w:tcW w:w="767" w:type="pct"/>
            <w:vAlign w:val="center"/>
          </w:tcPr>
          <w:p w:rsidR="00F263E7" w:rsidRPr="00F263E7" w:rsidRDefault="00F263E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63E7">
              <w:rPr>
                <w:rFonts w:ascii="Arial" w:hAnsi="Arial" w:cs="Arial"/>
                <w:sz w:val="24"/>
                <w:szCs w:val="24"/>
              </w:rPr>
              <w:t>0,0280</w:t>
            </w:r>
          </w:p>
        </w:tc>
        <w:tc>
          <w:tcPr>
            <w:tcW w:w="739" w:type="pct"/>
            <w:vAlign w:val="center"/>
          </w:tcPr>
          <w:p w:rsidR="00F263E7" w:rsidRPr="00F263E7" w:rsidRDefault="00F263E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63E7">
              <w:rPr>
                <w:rFonts w:ascii="Arial" w:hAnsi="Arial" w:cs="Arial"/>
                <w:sz w:val="24"/>
                <w:szCs w:val="24"/>
              </w:rPr>
              <w:t>0,0286</w:t>
            </w:r>
          </w:p>
        </w:tc>
        <w:tc>
          <w:tcPr>
            <w:tcW w:w="767" w:type="pct"/>
            <w:vAlign w:val="center"/>
          </w:tcPr>
          <w:p w:rsidR="00F263E7" w:rsidRPr="00F263E7" w:rsidRDefault="00F263E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63E7">
              <w:rPr>
                <w:rFonts w:ascii="Arial" w:hAnsi="Arial" w:cs="Arial"/>
                <w:sz w:val="24"/>
                <w:szCs w:val="24"/>
              </w:rPr>
              <w:t>0,0283</w:t>
            </w:r>
          </w:p>
        </w:tc>
        <w:tc>
          <w:tcPr>
            <w:tcW w:w="767" w:type="pct"/>
            <w:vAlign w:val="center"/>
          </w:tcPr>
          <w:p w:rsidR="00F263E7" w:rsidRPr="00F263E7" w:rsidRDefault="00F263E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63E7">
              <w:rPr>
                <w:rFonts w:ascii="Arial" w:hAnsi="Arial" w:cs="Arial"/>
                <w:sz w:val="24"/>
                <w:szCs w:val="24"/>
              </w:rPr>
              <w:t>0,0291</w:t>
            </w:r>
          </w:p>
        </w:tc>
      </w:tr>
      <w:tr w:rsidR="00F263E7" w:rsidRPr="00F263E7" w:rsidTr="00F263E7">
        <w:tc>
          <w:tcPr>
            <w:tcW w:w="1193" w:type="pct"/>
            <w:vAlign w:val="center"/>
          </w:tcPr>
          <w:p w:rsidR="00F263E7" w:rsidRPr="00F263E7" w:rsidRDefault="00F263E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63E7">
              <w:rPr>
                <w:rFonts w:ascii="Arial" w:hAnsi="Arial" w:cs="Arial"/>
                <w:sz w:val="24"/>
                <w:szCs w:val="24"/>
              </w:rPr>
              <w:t>5-этажные</w:t>
            </w:r>
          </w:p>
        </w:tc>
        <w:tc>
          <w:tcPr>
            <w:tcW w:w="767" w:type="pct"/>
            <w:vAlign w:val="center"/>
          </w:tcPr>
          <w:p w:rsidR="00F263E7" w:rsidRPr="00F263E7" w:rsidRDefault="00F263E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63E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67" w:type="pct"/>
            <w:vAlign w:val="center"/>
          </w:tcPr>
          <w:p w:rsidR="00F263E7" w:rsidRPr="00F263E7" w:rsidRDefault="00F263E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63E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39" w:type="pct"/>
            <w:vAlign w:val="center"/>
          </w:tcPr>
          <w:p w:rsidR="00F263E7" w:rsidRPr="00F263E7" w:rsidRDefault="00F263E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63E7">
              <w:rPr>
                <w:rFonts w:ascii="Arial" w:hAnsi="Arial" w:cs="Arial"/>
                <w:sz w:val="24"/>
                <w:szCs w:val="24"/>
              </w:rPr>
              <w:t>0,0285</w:t>
            </w:r>
          </w:p>
        </w:tc>
        <w:tc>
          <w:tcPr>
            <w:tcW w:w="767" w:type="pct"/>
            <w:vAlign w:val="center"/>
          </w:tcPr>
          <w:p w:rsidR="00F263E7" w:rsidRPr="00F263E7" w:rsidRDefault="00F263E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63E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67" w:type="pct"/>
            <w:vAlign w:val="center"/>
          </w:tcPr>
          <w:p w:rsidR="00F263E7" w:rsidRPr="00F263E7" w:rsidRDefault="00F263E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63E7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F263E7" w:rsidRPr="00F263E7" w:rsidTr="00F263E7">
        <w:tc>
          <w:tcPr>
            <w:tcW w:w="1193" w:type="pct"/>
            <w:vAlign w:val="center"/>
          </w:tcPr>
          <w:p w:rsidR="00F263E7" w:rsidRPr="00F263E7" w:rsidRDefault="00F263E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63E7">
              <w:rPr>
                <w:rFonts w:ascii="Arial" w:hAnsi="Arial" w:cs="Arial"/>
                <w:sz w:val="24"/>
                <w:szCs w:val="24"/>
              </w:rPr>
              <w:t>9-этажные</w:t>
            </w:r>
          </w:p>
        </w:tc>
        <w:tc>
          <w:tcPr>
            <w:tcW w:w="767" w:type="pct"/>
            <w:vAlign w:val="center"/>
          </w:tcPr>
          <w:p w:rsidR="00F263E7" w:rsidRPr="00F263E7" w:rsidRDefault="00F263E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63E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67" w:type="pct"/>
            <w:vAlign w:val="center"/>
          </w:tcPr>
          <w:p w:rsidR="00F263E7" w:rsidRPr="00F263E7" w:rsidRDefault="00F263E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63E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39" w:type="pct"/>
            <w:vAlign w:val="center"/>
          </w:tcPr>
          <w:p w:rsidR="00F263E7" w:rsidRPr="00F263E7" w:rsidRDefault="00F263E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63E7">
              <w:rPr>
                <w:rFonts w:ascii="Arial" w:hAnsi="Arial" w:cs="Arial"/>
                <w:sz w:val="24"/>
                <w:szCs w:val="24"/>
              </w:rPr>
              <w:t>0,0285</w:t>
            </w:r>
          </w:p>
        </w:tc>
        <w:tc>
          <w:tcPr>
            <w:tcW w:w="767" w:type="pct"/>
            <w:vAlign w:val="center"/>
          </w:tcPr>
          <w:p w:rsidR="00F263E7" w:rsidRPr="00F263E7" w:rsidRDefault="00F263E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63E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67" w:type="pct"/>
            <w:vAlign w:val="center"/>
          </w:tcPr>
          <w:p w:rsidR="00F263E7" w:rsidRPr="00F263E7" w:rsidRDefault="00F263E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63E7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F263E7" w:rsidRPr="00F263E7" w:rsidTr="00F263E7">
        <w:tc>
          <w:tcPr>
            <w:tcW w:w="5000" w:type="pct"/>
            <w:gridSpan w:val="6"/>
            <w:vAlign w:val="center"/>
          </w:tcPr>
          <w:p w:rsidR="00F263E7" w:rsidRPr="00F263E7" w:rsidRDefault="00F263E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63E7">
              <w:rPr>
                <w:rFonts w:ascii="Arial" w:hAnsi="Arial" w:cs="Arial"/>
                <w:sz w:val="24"/>
                <w:szCs w:val="24"/>
              </w:rPr>
              <w:t>II. Многоквартирные дома или жилые дома после 1999 года постройки</w:t>
            </w:r>
          </w:p>
        </w:tc>
      </w:tr>
      <w:tr w:rsidR="00F263E7" w:rsidRPr="00F263E7" w:rsidTr="00F263E7">
        <w:tc>
          <w:tcPr>
            <w:tcW w:w="1193" w:type="pct"/>
            <w:vAlign w:val="center"/>
          </w:tcPr>
          <w:p w:rsidR="00F263E7" w:rsidRPr="00F263E7" w:rsidRDefault="00F263E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63E7">
              <w:rPr>
                <w:rFonts w:ascii="Arial" w:hAnsi="Arial" w:cs="Arial"/>
                <w:sz w:val="24"/>
                <w:szCs w:val="24"/>
              </w:rPr>
              <w:t>1 - 2-этажный</w:t>
            </w:r>
          </w:p>
        </w:tc>
        <w:tc>
          <w:tcPr>
            <w:tcW w:w="767" w:type="pct"/>
            <w:vAlign w:val="center"/>
          </w:tcPr>
          <w:p w:rsidR="00F263E7" w:rsidRPr="00F263E7" w:rsidRDefault="00F263E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63E7">
              <w:rPr>
                <w:rFonts w:ascii="Arial" w:hAnsi="Arial" w:cs="Arial"/>
                <w:sz w:val="24"/>
                <w:szCs w:val="24"/>
              </w:rPr>
              <w:t>0,0138</w:t>
            </w:r>
          </w:p>
        </w:tc>
        <w:tc>
          <w:tcPr>
            <w:tcW w:w="767" w:type="pct"/>
            <w:vAlign w:val="center"/>
          </w:tcPr>
          <w:p w:rsidR="00F263E7" w:rsidRPr="00F263E7" w:rsidRDefault="00F263E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63E7">
              <w:rPr>
                <w:rFonts w:ascii="Arial" w:hAnsi="Arial" w:cs="Arial"/>
                <w:sz w:val="24"/>
                <w:szCs w:val="24"/>
              </w:rPr>
              <w:t>0,0174</w:t>
            </w:r>
          </w:p>
        </w:tc>
        <w:tc>
          <w:tcPr>
            <w:tcW w:w="739" w:type="pct"/>
            <w:vAlign w:val="center"/>
          </w:tcPr>
          <w:p w:rsidR="00F263E7" w:rsidRPr="00F263E7" w:rsidRDefault="00F263E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63E7">
              <w:rPr>
                <w:rFonts w:ascii="Arial" w:hAnsi="Arial" w:cs="Arial"/>
                <w:sz w:val="24"/>
                <w:szCs w:val="24"/>
              </w:rPr>
              <w:t>0,0184</w:t>
            </w:r>
          </w:p>
        </w:tc>
        <w:tc>
          <w:tcPr>
            <w:tcW w:w="767" w:type="pct"/>
            <w:vAlign w:val="center"/>
          </w:tcPr>
          <w:p w:rsidR="00F263E7" w:rsidRPr="00F263E7" w:rsidRDefault="00F263E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63E7">
              <w:rPr>
                <w:rFonts w:ascii="Arial" w:hAnsi="Arial" w:cs="Arial"/>
                <w:sz w:val="24"/>
                <w:szCs w:val="24"/>
              </w:rPr>
              <w:t>0,0180</w:t>
            </w:r>
          </w:p>
        </w:tc>
        <w:tc>
          <w:tcPr>
            <w:tcW w:w="767" w:type="pct"/>
            <w:vAlign w:val="center"/>
          </w:tcPr>
          <w:p w:rsidR="00F263E7" w:rsidRPr="00F263E7" w:rsidRDefault="00F263E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63E7">
              <w:rPr>
                <w:rFonts w:ascii="Arial" w:hAnsi="Arial" w:cs="Arial"/>
                <w:sz w:val="24"/>
                <w:szCs w:val="24"/>
              </w:rPr>
              <w:t>0,0176</w:t>
            </w:r>
          </w:p>
        </w:tc>
      </w:tr>
      <w:tr w:rsidR="00F263E7" w:rsidRPr="00F263E7" w:rsidTr="00F263E7">
        <w:tc>
          <w:tcPr>
            <w:tcW w:w="1193" w:type="pct"/>
            <w:vAlign w:val="center"/>
          </w:tcPr>
          <w:p w:rsidR="00F263E7" w:rsidRPr="00F263E7" w:rsidRDefault="00F263E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63E7">
              <w:rPr>
                <w:rFonts w:ascii="Arial" w:hAnsi="Arial" w:cs="Arial"/>
                <w:sz w:val="24"/>
                <w:szCs w:val="24"/>
              </w:rPr>
              <w:t>3 - 4-этажный</w:t>
            </w:r>
          </w:p>
        </w:tc>
        <w:tc>
          <w:tcPr>
            <w:tcW w:w="767" w:type="pct"/>
            <w:vAlign w:val="center"/>
          </w:tcPr>
          <w:p w:rsidR="00F263E7" w:rsidRPr="00F263E7" w:rsidRDefault="00F263E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63E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67" w:type="pct"/>
            <w:vAlign w:val="center"/>
          </w:tcPr>
          <w:p w:rsidR="00F263E7" w:rsidRPr="00F263E7" w:rsidRDefault="00F263E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63E7">
              <w:rPr>
                <w:rFonts w:ascii="Arial" w:hAnsi="Arial" w:cs="Arial"/>
                <w:sz w:val="24"/>
                <w:szCs w:val="24"/>
              </w:rPr>
              <w:t>0,0170</w:t>
            </w:r>
          </w:p>
        </w:tc>
        <w:tc>
          <w:tcPr>
            <w:tcW w:w="739" w:type="pct"/>
            <w:vAlign w:val="center"/>
          </w:tcPr>
          <w:p w:rsidR="00F263E7" w:rsidRPr="00F263E7" w:rsidRDefault="00F263E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63E7">
              <w:rPr>
                <w:rFonts w:ascii="Arial" w:hAnsi="Arial" w:cs="Arial"/>
                <w:sz w:val="24"/>
                <w:szCs w:val="24"/>
              </w:rPr>
              <w:t>0,0183</w:t>
            </w:r>
          </w:p>
        </w:tc>
        <w:tc>
          <w:tcPr>
            <w:tcW w:w="767" w:type="pct"/>
            <w:vAlign w:val="center"/>
          </w:tcPr>
          <w:p w:rsidR="00F263E7" w:rsidRPr="00F263E7" w:rsidRDefault="00F263E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63E7">
              <w:rPr>
                <w:rFonts w:ascii="Arial" w:hAnsi="Arial" w:cs="Arial"/>
                <w:sz w:val="24"/>
                <w:szCs w:val="24"/>
              </w:rPr>
              <w:t>0,0153</w:t>
            </w:r>
          </w:p>
        </w:tc>
        <w:tc>
          <w:tcPr>
            <w:tcW w:w="767" w:type="pct"/>
            <w:vAlign w:val="center"/>
          </w:tcPr>
          <w:p w:rsidR="00F263E7" w:rsidRPr="00F263E7" w:rsidRDefault="00F263E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63E7">
              <w:rPr>
                <w:rFonts w:ascii="Arial" w:hAnsi="Arial" w:cs="Arial"/>
                <w:sz w:val="24"/>
                <w:szCs w:val="24"/>
              </w:rPr>
              <w:t>0,0175</w:t>
            </w:r>
          </w:p>
        </w:tc>
      </w:tr>
    </w:tbl>
    <w:p w:rsidR="00F263E7" w:rsidRPr="00F263E7" w:rsidRDefault="00F263E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F263E7" w:rsidRPr="00F263E7" w:rsidRDefault="00F263E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263E7">
        <w:rPr>
          <w:rFonts w:ascii="Arial" w:hAnsi="Arial" w:cs="Arial"/>
          <w:sz w:val="24"/>
          <w:szCs w:val="24"/>
        </w:rPr>
        <w:t>Примечание:</w:t>
      </w:r>
    </w:p>
    <w:p w:rsidR="00F263E7" w:rsidRPr="00F263E7" w:rsidRDefault="00F263E7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F263E7">
        <w:rPr>
          <w:rFonts w:ascii="Arial" w:hAnsi="Arial" w:cs="Arial"/>
          <w:sz w:val="24"/>
          <w:szCs w:val="24"/>
        </w:rPr>
        <w:t>1. Группы муниципальных образований:</w:t>
      </w:r>
    </w:p>
    <w:p w:rsidR="00F263E7" w:rsidRPr="00F263E7" w:rsidRDefault="00F263E7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F263E7">
        <w:rPr>
          <w:rFonts w:ascii="Arial" w:hAnsi="Arial" w:cs="Arial"/>
          <w:sz w:val="24"/>
          <w:szCs w:val="24"/>
        </w:rPr>
        <w:t>1-я: городской округ город Тюмень;</w:t>
      </w:r>
    </w:p>
    <w:p w:rsidR="00F263E7" w:rsidRPr="00F263E7" w:rsidRDefault="00F263E7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F263E7">
        <w:rPr>
          <w:rFonts w:ascii="Arial" w:hAnsi="Arial" w:cs="Arial"/>
          <w:sz w:val="24"/>
          <w:szCs w:val="24"/>
        </w:rPr>
        <w:t>2-я: Тюменский муниципальный район;</w:t>
      </w:r>
    </w:p>
    <w:p w:rsidR="00F263E7" w:rsidRPr="00F263E7" w:rsidRDefault="00F263E7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F263E7">
        <w:rPr>
          <w:rFonts w:ascii="Arial" w:hAnsi="Arial" w:cs="Arial"/>
          <w:sz w:val="24"/>
          <w:szCs w:val="24"/>
        </w:rPr>
        <w:t xml:space="preserve">3-я: Тобольский городской округ, Тобольский муниципальный район, Уватский муниципальный район, </w:t>
      </w:r>
      <w:proofErr w:type="spellStart"/>
      <w:r w:rsidRPr="00F263E7">
        <w:rPr>
          <w:rFonts w:ascii="Arial" w:hAnsi="Arial" w:cs="Arial"/>
          <w:sz w:val="24"/>
          <w:szCs w:val="24"/>
        </w:rPr>
        <w:t>Ярковский</w:t>
      </w:r>
      <w:proofErr w:type="spellEnd"/>
      <w:r w:rsidRPr="00F263E7">
        <w:rPr>
          <w:rFonts w:ascii="Arial" w:hAnsi="Arial" w:cs="Arial"/>
          <w:sz w:val="24"/>
          <w:szCs w:val="24"/>
        </w:rPr>
        <w:t xml:space="preserve"> муниципальный район;</w:t>
      </w:r>
    </w:p>
    <w:p w:rsidR="00F263E7" w:rsidRPr="00F263E7" w:rsidRDefault="00F263E7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F263E7">
        <w:rPr>
          <w:rFonts w:ascii="Arial" w:hAnsi="Arial" w:cs="Arial"/>
          <w:sz w:val="24"/>
          <w:szCs w:val="24"/>
        </w:rPr>
        <w:t xml:space="preserve">4-я: Вагайский муниципальный район, </w:t>
      </w:r>
      <w:proofErr w:type="spellStart"/>
      <w:r w:rsidRPr="00F263E7">
        <w:rPr>
          <w:rFonts w:ascii="Arial" w:hAnsi="Arial" w:cs="Arial"/>
          <w:sz w:val="24"/>
          <w:szCs w:val="24"/>
        </w:rPr>
        <w:t>Викуловский</w:t>
      </w:r>
      <w:proofErr w:type="spellEnd"/>
      <w:r w:rsidRPr="00F263E7">
        <w:rPr>
          <w:rFonts w:ascii="Arial" w:hAnsi="Arial" w:cs="Arial"/>
          <w:sz w:val="24"/>
          <w:szCs w:val="24"/>
        </w:rPr>
        <w:t xml:space="preserve"> муниципальный район, </w:t>
      </w:r>
      <w:proofErr w:type="spellStart"/>
      <w:r w:rsidRPr="00F263E7">
        <w:rPr>
          <w:rFonts w:ascii="Arial" w:hAnsi="Arial" w:cs="Arial"/>
          <w:sz w:val="24"/>
          <w:szCs w:val="24"/>
        </w:rPr>
        <w:lastRenderedPageBreak/>
        <w:t>Голышмановский</w:t>
      </w:r>
      <w:proofErr w:type="spellEnd"/>
      <w:r w:rsidRPr="00F263E7">
        <w:rPr>
          <w:rFonts w:ascii="Arial" w:hAnsi="Arial" w:cs="Arial"/>
          <w:sz w:val="24"/>
          <w:szCs w:val="24"/>
        </w:rPr>
        <w:t xml:space="preserve"> городской округ, </w:t>
      </w:r>
      <w:proofErr w:type="spellStart"/>
      <w:r w:rsidRPr="00F263E7">
        <w:rPr>
          <w:rFonts w:ascii="Arial" w:hAnsi="Arial" w:cs="Arial"/>
          <w:sz w:val="24"/>
          <w:szCs w:val="24"/>
        </w:rPr>
        <w:t>Исетский</w:t>
      </w:r>
      <w:proofErr w:type="spellEnd"/>
      <w:r w:rsidRPr="00F263E7">
        <w:rPr>
          <w:rFonts w:ascii="Arial" w:hAnsi="Arial" w:cs="Arial"/>
          <w:sz w:val="24"/>
          <w:szCs w:val="24"/>
        </w:rPr>
        <w:t xml:space="preserve"> муниципальный район,</w:t>
      </w:r>
    </w:p>
    <w:p w:rsidR="00F263E7" w:rsidRPr="00F263E7" w:rsidRDefault="00F263E7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F263E7">
        <w:rPr>
          <w:rFonts w:ascii="Arial" w:hAnsi="Arial" w:cs="Arial"/>
          <w:sz w:val="24"/>
          <w:szCs w:val="24"/>
        </w:rPr>
        <w:t xml:space="preserve">(в ред. </w:t>
      </w:r>
      <w:hyperlink r:id="rId21" w:history="1">
        <w:r w:rsidRPr="00F263E7">
          <w:rPr>
            <w:rFonts w:ascii="Arial" w:hAnsi="Arial" w:cs="Arial"/>
            <w:color w:val="0000FF"/>
            <w:sz w:val="24"/>
            <w:szCs w:val="24"/>
          </w:rPr>
          <w:t>распоряжения</w:t>
        </w:r>
      </w:hyperlink>
      <w:r w:rsidRPr="00F263E7">
        <w:rPr>
          <w:rFonts w:ascii="Arial" w:hAnsi="Arial" w:cs="Arial"/>
          <w:sz w:val="24"/>
          <w:szCs w:val="24"/>
        </w:rPr>
        <w:t xml:space="preserve"> Департамента тарифной и ценовой политики Тюменской области от 21.11.2018 N 262/01-21)</w:t>
      </w:r>
    </w:p>
    <w:p w:rsidR="00F263E7" w:rsidRPr="00F263E7" w:rsidRDefault="00F263E7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proofErr w:type="spellStart"/>
      <w:r w:rsidRPr="00F263E7">
        <w:rPr>
          <w:rFonts w:ascii="Arial" w:hAnsi="Arial" w:cs="Arial"/>
          <w:sz w:val="24"/>
          <w:szCs w:val="24"/>
        </w:rPr>
        <w:t>Нижнетавдинский</w:t>
      </w:r>
      <w:proofErr w:type="spellEnd"/>
      <w:r w:rsidRPr="00F263E7">
        <w:rPr>
          <w:rFonts w:ascii="Arial" w:hAnsi="Arial" w:cs="Arial"/>
          <w:sz w:val="24"/>
          <w:szCs w:val="24"/>
        </w:rPr>
        <w:t xml:space="preserve"> муниципальный район;</w:t>
      </w:r>
    </w:p>
    <w:p w:rsidR="00F263E7" w:rsidRPr="00F263E7" w:rsidRDefault="00F263E7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F263E7">
        <w:rPr>
          <w:rFonts w:ascii="Arial" w:hAnsi="Arial" w:cs="Arial"/>
          <w:sz w:val="24"/>
          <w:szCs w:val="24"/>
        </w:rPr>
        <w:t xml:space="preserve">5-я: </w:t>
      </w:r>
      <w:proofErr w:type="spellStart"/>
      <w:r w:rsidRPr="00F263E7">
        <w:rPr>
          <w:rFonts w:ascii="Arial" w:hAnsi="Arial" w:cs="Arial"/>
          <w:sz w:val="24"/>
          <w:szCs w:val="24"/>
        </w:rPr>
        <w:t>Ишимский</w:t>
      </w:r>
      <w:proofErr w:type="spellEnd"/>
      <w:r w:rsidRPr="00F263E7">
        <w:rPr>
          <w:rFonts w:ascii="Arial" w:hAnsi="Arial" w:cs="Arial"/>
          <w:sz w:val="24"/>
          <w:szCs w:val="24"/>
        </w:rPr>
        <w:t xml:space="preserve"> городской округ, </w:t>
      </w:r>
      <w:proofErr w:type="spellStart"/>
      <w:r w:rsidRPr="00F263E7">
        <w:rPr>
          <w:rFonts w:ascii="Arial" w:hAnsi="Arial" w:cs="Arial"/>
          <w:sz w:val="24"/>
          <w:szCs w:val="24"/>
        </w:rPr>
        <w:t>Ишимский</w:t>
      </w:r>
      <w:proofErr w:type="spellEnd"/>
      <w:r w:rsidRPr="00F263E7">
        <w:rPr>
          <w:rFonts w:ascii="Arial" w:hAnsi="Arial" w:cs="Arial"/>
          <w:sz w:val="24"/>
          <w:szCs w:val="24"/>
        </w:rPr>
        <w:t xml:space="preserve"> муниципальный район, </w:t>
      </w:r>
      <w:proofErr w:type="spellStart"/>
      <w:r w:rsidRPr="00F263E7">
        <w:rPr>
          <w:rFonts w:ascii="Arial" w:hAnsi="Arial" w:cs="Arial"/>
          <w:sz w:val="24"/>
          <w:szCs w:val="24"/>
        </w:rPr>
        <w:t>Ялуторовский</w:t>
      </w:r>
      <w:proofErr w:type="spellEnd"/>
      <w:r w:rsidRPr="00F263E7">
        <w:rPr>
          <w:rFonts w:ascii="Arial" w:hAnsi="Arial" w:cs="Arial"/>
          <w:sz w:val="24"/>
          <w:szCs w:val="24"/>
        </w:rPr>
        <w:t xml:space="preserve"> городской округ, </w:t>
      </w:r>
      <w:proofErr w:type="spellStart"/>
      <w:r w:rsidRPr="00F263E7">
        <w:rPr>
          <w:rFonts w:ascii="Arial" w:hAnsi="Arial" w:cs="Arial"/>
          <w:sz w:val="24"/>
          <w:szCs w:val="24"/>
        </w:rPr>
        <w:t>Ялуторовский</w:t>
      </w:r>
      <w:proofErr w:type="spellEnd"/>
      <w:r w:rsidRPr="00F263E7">
        <w:rPr>
          <w:rFonts w:ascii="Arial" w:hAnsi="Arial" w:cs="Arial"/>
          <w:sz w:val="24"/>
          <w:szCs w:val="24"/>
        </w:rPr>
        <w:t xml:space="preserve"> муниципальный район, </w:t>
      </w:r>
      <w:proofErr w:type="spellStart"/>
      <w:r w:rsidRPr="00F263E7">
        <w:rPr>
          <w:rFonts w:ascii="Arial" w:hAnsi="Arial" w:cs="Arial"/>
          <w:sz w:val="24"/>
          <w:szCs w:val="24"/>
        </w:rPr>
        <w:t>Заводоуковский</w:t>
      </w:r>
      <w:proofErr w:type="spellEnd"/>
      <w:r w:rsidRPr="00F263E7">
        <w:rPr>
          <w:rFonts w:ascii="Arial" w:hAnsi="Arial" w:cs="Arial"/>
          <w:sz w:val="24"/>
          <w:szCs w:val="24"/>
        </w:rPr>
        <w:t xml:space="preserve"> городской округ, Абатский муниципальный район, </w:t>
      </w:r>
      <w:proofErr w:type="spellStart"/>
      <w:r w:rsidRPr="00F263E7">
        <w:rPr>
          <w:rFonts w:ascii="Arial" w:hAnsi="Arial" w:cs="Arial"/>
          <w:sz w:val="24"/>
          <w:szCs w:val="24"/>
        </w:rPr>
        <w:t>Армизонский</w:t>
      </w:r>
      <w:proofErr w:type="spellEnd"/>
      <w:r w:rsidRPr="00F263E7">
        <w:rPr>
          <w:rFonts w:ascii="Arial" w:hAnsi="Arial" w:cs="Arial"/>
          <w:sz w:val="24"/>
          <w:szCs w:val="24"/>
        </w:rPr>
        <w:t xml:space="preserve"> муниципальный район, </w:t>
      </w:r>
      <w:proofErr w:type="spellStart"/>
      <w:r w:rsidRPr="00F263E7">
        <w:rPr>
          <w:rFonts w:ascii="Arial" w:hAnsi="Arial" w:cs="Arial"/>
          <w:sz w:val="24"/>
          <w:szCs w:val="24"/>
        </w:rPr>
        <w:t>Аромашевский</w:t>
      </w:r>
      <w:proofErr w:type="spellEnd"/>
      <w:r w:rsidRPr="00F263E7">
        <w:rPr>
          <w:rFonts w:ascii="Arial" w:hAnsi="Arial" w:cs="Arial"/>
          <w:sz w:val="24"/>
          <w:szCs w:val="24"/>
        </w:rPr>
        <w:t xml:space="preserve"> муниципальный район, </w:t>
      </w:r>
      <w:proofErr w:type="spellStart"/>
      <w:r w:rsidRPr="00F263E7">
        <w:rPr>
          <w:rFonts w:ascii="Arial" w:hAnsi="Arial" w:cs="Arial"/>
          <w:sz w:val="24"/>
          <w:szCs w:val="24"/>
        </w:rPr>
        <w:t>Бердюжский</w:t>
      </w:r>
      <w:proofErr w:type="spellEnd"/>
      <w:r w:rsidRPr="00F263E7">
        <w:rPr>
          <w:rFonts w:ascii="Arial" w:hAnsi="Arial" w:cs="Arial"/>
          <w:sz w:val="24"/>
          <w:szCs w:val="24"/>
        </w:rPr>
        <w:t xml:space="preserve"> муниципальный район, Казанский муниципальный район, Омутинский муниципальный район, </w:t>
      </w:r>
      <w:proofErr w:type="spellStart"/>
      <w:r w:rsidRPr="00F263E7">
        <w:rPr>
          <w:rFonts w:ascii="Arial" w:hAnsi="Arial" w:cs="Arial"/>
          <w:sz w:val="24"/>
          <w:szCs w:val="24"/>
        </w:rPr>
        <w:t>Сорокинский</w:t>
      </w:r>
      <w:proofErr w:type="spellEnd"/>
      <w:r w:rsidRPr="00F263E7">
        <w:rPr>
          <w:rFonts w:ascii="Arial" w:hAnsi="Arial" w:cs="Arial"/>
          <w:sz w:val="24"/>
          <w:szCs w:val="24"/>
        </w:rPr>
        <w:t xml:space="preserve"> муниципальный район, </w:t>
      </w:r>
      <w:proofErr w:type="spellStart"/>
      <w:r w:rsidRPr="00F263E7">
        <w:rPr>
          <w:rFonts w:ascii="Arial" w:hAnsi="Arial" w:cs="Arial"/>
          <w:sz w:val="24"/>
          <w:szCs w:val="24"/>
        </w:rPr>
        <w:t>Сладковский</w:t>
      </w:r>
      <w:proofErr w:type="spellEnd"/>
      <w:r w:rsidRPr="00F263E7">
        <w:rPr>
          <w:rFonts w:ascii="Arial" w:hAnsi="Arial" w:cs="Arial"/>
          <w:sz w:val="24"/>
          <w:szCs w:val="24"/>
        </w:rPr>
        <w:t xml:space="preserve"> муниципальный район, </w:t>
      </w:r>
      <w:proofErr w:type="spellStart"/>
      <w:r w:rsidRPr="00F263E7">
        <w:rPr>
          <w:rFonts w:ascii="Arial" w:hAnsi="Arial" w:cs="Arial"/>
          <w:sz w:val="24"/>
          <w:szCs w:val="24"/>
        </w:rPr>
        <w:t>Юргинский</w:t>
      </w:r>
      <w:proofErr w:type="spellEnd"/>
      <w:r w:rsidRPr="00F263E7">
        <w:rPr>
          <w:rFonts w:ascii="Arial" w:hAnsi="Arial" w:cs="Arial"/>
          <w:sz w:val="24"/>
          <w:szCs w:val="24"/>
        </w:rPr>
        <w:t xml:space="preserve"> муниципальный район, </w:t>
      </w:r>
      <w:proofErr w:type="spellStart"/>
      <w:r w:rsidRPr="00F263E7">
        <w:rPr>
          <w:rFonts w:ascii="Arial" w:hAnsi="Arial" w:cs="Arial"/>
          <w:sz w:val="24"/>
          <w:szCs w:val="24"/>
        </w:rPr>
        <w:t>Упоровский</w:t>
      </w:r>
      <w:proofErr w:type="spellEnd"/>
      <w:r w:rsidRPr="00F263E7">
        <w:rPr>
          <w:rFonts w:ascii="Arial" w:hAnsi="Arial" w:cs="Arial"/>
          <w:sz w:val="24"/>
          <w:szCs w:val="24"/>
        </w:rPr>
        <w:t xml:space="preserve"> муниципальный район.</w:t>
      </w:r>
    </w:p>
    <w:p w:rsidR="00F263E7" w:rsidRPr="00F263E7" w:rsidRDefault="00F263E7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F263E7">
        <w:rPr>
          <w:rFonts w:ascii="Arial" w:hAnsi="Arial" w:cs="Arial"/>
          <w:sz w:val="24"/>
          <w:szCs w:val="24"/>
        </w:rPr>
        <w:t xml:space="preserve">2. При определении нормативов потребления коммунальной услуги по отоплению количество тепловой энергии, необходимой для отопления (Гкал/год), распределено на 9 календарных месяцев (с сентября по май включительно), равными долями. </w:t>
      </w:r>
      <w:proofErr w:type="gramStart"/>
      <w:r w:rsidRPr="00F263E7">
        <w:rPr>
          <w:rFonts w:ascii="Arial" w:hAnsi="Arial" w:cs="Arial"/>
          <w:sz w:val="24"/>
          <w:szCs w:val="24"/>
        </w:rPr>
        <w:t>Количество календарных месяцев, в том числе неполных, принято исходя из данных о фактической продолжительности отопительного периода за предыдущие 5 лет.</w:t>
      </w:r>
      <w:proofErr w:type="gramEnd"/>
    </w:p>
    <w:p w:rsidR="00F263E7" w:rsidRPr="00F263E7" w:rsidRDefault="00F263E7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F263E7">
        <w:rPr>
          <w:rFonts w:ascii="Arial" w:hAnsi="Arial" w:cs="Arial"/>
          <w:sz w:val="24"/>
          <w:szCs w:val="24"/>
        </w:rPr>
        <w:t>3. Нормативы потребления коммунальной услуги по отоплению установлены в соответствии с требованиями к качеству коммунальных услуг, предусмотренными законодательными и иными нормативными правовыми актами Российской Федерации.</w:t>
      </w:r>
    </w:p>
    <w:p w:rsidR="00F263E7" w:rsidRPr="00F263E7" w:rsidRDefault="00F263E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F263E7" w:rsidRPr="00F263E7" w:rsidRDefault="00F263E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F263E7" w:rsidRPr="00F263E7" w:rsidRDefault="00F263E7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Arial" w:hAnsi="Arial" w:cs="Arial"/>
          <w:sz w:val="24"/>
          <w:szCs w:val="24"/>
        </w:rPr>
      </w:pPr>
    </w:p>
    <w:p w:rsidR="00F211E6" w:rsidRPr="00F263E7" w:rsidRDefault="00F211E6">
      <w:pPr>
        <w:rPr>
          <w:rFonts w:ascii="Arial" w:hAnsi="Arial" w:cs="Arial"/>
          <w:sz w:val="24"/>
          <w:szCs w:val="24"/>
        </w:rPr>
      </w:pPr>
    </w:p>
    <w:sectPr w:rsidR="00F211E6" w:rsidRPr="00F263E7" w:rsidSect="00E1760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263E7"/>
    <w:rsid w:val="00082543"/>
    <w:rsid w:val="008815D5"/>
    <w:rsid w:val="009C59EC"/>
    <w:rsid w:val="00E17608"/>
    <w:rsid w:val="00F211E6"/>
    <w:rsid w:val="00F263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1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263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263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263E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A407D0224F28BA3E7D219E4B2ED9AD06F6B1598CA632D41DC7A8E3F1394FE7300258970D5286B51989D0CF2876D3D6817FB343ACC401DCC60EC35C4aCo1G" TargetMode="External"/><Relationship Id="rId13" Type="http://schemas.openxmlformats.org/officeDocument/2006/relationships/hyperlink" Target="consultantplus://offline/ref=EA407D0224F28BA3E7D219E4B2ED9AD06F6B1598CA642844D67B8E3F1394FE7300258970D5286B51989D0CFB816D3D6817FB343ACC401DCC60EC35C4aCo1G" TargetMode="External"/><Relationship Id="rId18" Type="http://schemas.openxmlformats.org/officeDocument/2006/relationships/hyperlink" Target="consultantplus://offline/ref=EA407D0224F28BA3E7D219E4B2ED9AD06F6B1598CA642E47D2788E3F1394FE7300258970D5286B51989D0CFB826D3D6817FB343ACC401DCC60EC35C4aCo1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EA407D0224F28BA3E7D219E4B2ED9AD06F6B1598CA642E47D2788E3F1394FE7300258970D5286B51989D0CFB826D3D6817FB343ACC401DCC60EC35C4aCo1G" TargetMode="External"/><Relationship Id="rId7" Type="http://schemas.openxmlformats.org/officeDocument/2006/relationships/hyperlink" Target="consultantplus://offline/ref=EA407D0224F28BA3E7D207E9A481C4DF6B674296CA642015882E88684CC4F82640658F25966C63599C9658AAC333643854B0383BD55C1CCDa7o7G" TargetMode="External"/><Relationship Id="rId12" Type="http://schemas.openxmlformats.org/officeDocument/2006/relationships/hyperlink" Target="consultantplus://offline/ref=EA407D0224F28BA3E7D207E9A481C4DF6A634B95CC622015882E88684CC4F8265265D729976B785198830EFB86a6oFG" TargetMode="External"/><Relationship Id="rId17" Type="http://schemas.openxmlformats.org/officeDocument/2006/relationships/hyperlink" Target="consultantplus://offline/ref=EA407D0224F28BA3E7D219E4B2ED9AD06F6B1598CA642E47D2788E3F1394FE7300258970D5286B51989D0CFB826D3D6817FB343ACC401DCC60EC35C4aCo1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A407D0224F28BA3E7D219E4B2ED9AD06F6B1598CA642E47D2788E3F1394FE7300258970D5286B51989D0CFB826D3D6817FB343ACC401DCC60EC35C4aCo1G" TargetMode="External"/><Relationship Id="rId20" Type="http://schemas.openxmlformats.org/officeDocument/2006/relationships/hyperlink" Target="consultantplus://offline/ref=EA407D0224F28BA3E7D219E4B2ED9AD06F6B1598CA642E47D2788E3F1394FE7300258970D5286B51989D0CFB826D3D6817FB343ACC401DCC60EC35C4aCo1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A407D0224F28BA3E7D207E9A481C4DF6A62499DCC602015882E88684CC4F82640658F2296646D04C9D959F68661773853B03B3BCAa5o7G" TargetMode="External"/><Relationship Id="rId11" Type="http://schemas.openxmlformats.org/officeDocument/2006/relationships/hyperlink" Target="consultantplus://offline/ref=EA407D0224F28BA3E7D219E4B2ED9AD06F6B1598CA642844D67B8E3F1394FE7300258970D5286B51989D0CFB826D3D6817FB343ACC401DCC60EC35C4aCo1G" TargetMode="External"/><Relationship Id="rId5" Type="http://schemas.openxmlformats.org/officeDocument/2006/relationships/hyperlink" Target="consultantplus://offline/ref=EA407D0224F28BA3E7D219E4B2ED9AD06F6B1598CA642E47D2788E3F1394FE7300258970D5286B51989D0CFB836D3D6817FB343ACC401DCC60EC35C4aCo1G" TargetMode="External"/><Relationship Id="rId15" Type="http://schemas.openxmlformats.org/officeDocument/2006/relationships/hyperlink" Target="consultantplus://offline/ref=EA407D0224F28BA3E7D219E4B2ED9AD06F6B1598CA642E47D2788E3F1394FE7300258970D5286B51989D0CFB826D3D6817FB343ACC401DCC60EC35C4aCo1G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EA407D0224F28BA3E7D207E9A481C4DF6A634B95CC622015882E88684CC4F8265265D729976B785198830EFB86a6oFG" TargetMode="External"/><Relationship Id="rId19" Type="http://schemas.openxmlformats.org/officeDocument/2006/relationships/hyperlink" Target="consultantplus://offline/ref=EA407D0224F28BA3E7D219E4B2ED9AD06F6B1598CA642844D67B8E3F1394FE7300258970D5286B51989D0CFB8E6D3D6817FB343ACC401DCC60EC35C4aCo1G" TargetMode="External"/><Relationship Id="rId4" Type="http://schemas.openxmlformats.org/officeDocument/2006/relationships/hyperlink" Target="consultantplus://offline/ref=EA407D0224F28BA3E7D219E4B2ED9AD06F6B1598CA642844D67B8E3F1394FE7300258970D5286B51989D0CFB836D3D6817FB343ACC401DCC60EC35C4aCo1G" TargetMode="External"/><Relationship Id="rId9" Type="http://schemas.openxmlformats.org/officeDocument/2006/relationships/hyperlink" Target="consultantplus://offline/ref=EA407D0224F28BA3E7D219E4B2ED9AD06F6B1598CA632C43D67B8E3F1394FE7300258970D5286B51989D04FC806D3D6817FB343ACC401DCC60EC35C4aCo1G" TargetMode="External"/><Relationship Id="rId14" Type="http://schemas.openxmlformats.org/officeDocument/2006/relationships/hyperlink" Target="consultantplus://offline/ref=EA407D0224F28BA3E7D219E4B2ED9AD06F6B1598CA642844D67B8E3F1394FE7300258970D5286B51989D0CFB806D3D6817FB343ACC401DCC60EC35C4aCo1G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2226</Words>
  <Characters>12690</Characters>
  <Application>Microsoft Office Word</Application>
  <DocSecurity>0</DocSecurity>
  <Lines>105</Lines>
  <Paragraphs>29</Paragraphs>
  <ScaleCrop>false</ScaleCrop>
  <Company>Krokoz™</Company>
  <LinksUpToDate>false</LinksUpToDate>
  <CharactersWithSpaces>14887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2019-10-17T06:40:00Z</dcterms:created>
  <dcterms:modified xsi:type="dcterms:W3CDTF">2019-12-17T10:02:00Z</dcterms:modified>
</cp:coreProperties>
</file>