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shd w:val="clear" w:fill="FFFFFF"/>
        <w:ind w:left="0" w:right="0" w:hanging="0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</w:r>
    </w:p>
    <w:p>
      <w:pPr>
        <w:pStyle w:val="Style19"/>
        <w:shd w:val="clear" w:fill="FFFFFF"/>
        <w:spacing w:before="0" w:after="0"/>
        <w:jc w:val="right"/>
        <w:rPr/>
      </w:pPr>
      <w:r>
        <w:rPr>
          <w:rFonts w:ascii="Arial" w:hAnsi="Arial"/>
          <w:sz w:val="26"/>
          <w:szCs w:val="26"/>
          <w:lang w:val="ru-RU"/>
        </w:rPr>
        <w:t>Приложение №1</w:t>
      </w:r>
    </w:p>
    <w:p>
      <w:pPr>
        <w:pStyle w:val="Style19"/>
        <w:shd w:val="clear" w:fill="FFFFFF"/>
        <w:spacing w:before="0" w:after="0"/>
        <w:jc w:val="right"/>
        <w:rPr/>
      </w:pPr>
      <w:r>
        <w:rPr>
          <w:rFonts w:ascii="Arial" w:hAnsi="Arial"/>
          <w:sz w:val="26"/>
          <w:szCs w:val="26"/>
          <w:lang w:val="ru-RU"/>
        </w:rPr>
        <w:t xml:space="preserve">к приказу от </w:t>
      </w:r>
      <w:r>
        <w:rPr>
          <w:rFonts w:ascii="Arial" w:hAnsi="Arial"/>
          <w:sz w:val="26"/>
          <w:szCs w:val="26"/>
          <w:lang w:val="en-US"/>
        </w:rPr>
        <w:t xml:space="preserve">01.03.2023 </w:t>
      </w:r>
      <w:r>
        <w:rPr>
          <w:rFonts w:ascii="Arial" w:hAnsi="Arial"/>
          <w:sz w:val="26"/>
          <w:szCs w:val="26"/>
          <w:lang w:val="ru-RU"/>
        </w:rPr>
        <w:t>№</w:t>
      </w:r>
      <w:r>
        <w:rPr>
          <w:rFonts w:ascii="Arial" w:hAnsi="Arial"/>
          <w:sz w:val="26"/>
          <w:szCs w:val="26"/>
          <w:lang w:val="en-US"/>
        </w:rPr>
        <w:t>030</w:t>
      </w:r>
    </w:p>
    <w:p>
      <w:pPr>
        <w:pStyle w:val="Style19"/>
        <w:shd w:val="clear" w:fill="FFFFFF"/>
        <w:spacing w:before="0" w:after="0"/>
        <w:jc w:val="right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color w:val="000000"/>
          <w:szCs w:val="26"/>
          <w:lang w:val="ru-RU"/>
        </w:rPr>
        <w:t xml:space="preserve">Техническое задание на реализацию программы (проекта) по приоритетному направлению «Социально значимые мероприятия для граждан пожилого возраста», </w:t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color w:val="000000"/>
          <w:szCs w:val="26"/>
          <w:lang w:val="ru-RU"/>
        </w:rPr>
        <w:t>(серия мероприятий)</w:t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color w:val="000000"/>
          <w:szCs w:val="26"/>
          <w:lang w:val="ru-RU"/>
        </w:rPr>
        <w:t>Заказчик: Администрация Уватского муниципального района (далее - Администрация)</w:t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color w:val="000000"/>
          <w:szCs w:val="26"/>
          <w:lang w:val="ru-RU"/>
        </w:rPr>
        <w:t>Источник финансирования: бюджет Уватского муниципального района</w:t>
      </w:r>
    </w:p>
    <w:p>
      <w:pPr>
        <w:pStyle w:val="Style19"/>
        <w:shd w:val="clear" w:fill="FFFFFF"/>
        <w:spacing w:before="0" w:after="0"/>
        <w:rPr>
          <w:rFonts w:ascii="Times New Roman" w:hAnsi="Times New Roman"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</w:r>
    </w:p>
    <w:tbl>
      <w:tblPr>
        <w:tblW w:w="9710" w:type="dxa"/>
        <w:jc w:val="left"/>
        <w:tblInd w:w="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75"/>
        <w:gridCol w:w="6934"/>
      </w:tblGrid>
      <w:tr>
        <w:trPr>
          <w:trHeight w:val="401" w:hRule="atLeast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19"/>
              <w:shd w:val="clear" w:fill="FFFFFF"/>
              <w:spacing w:before="0" w:after="0"/>
              <w:rPr/>
            </w:pPr>
            <w:r>
              <w:rPr>
                <w:rStyle w:val="2"/>
                <w:sz w:val="22"/>
                <w:szCs w:val="22"/>
                <w:lang w:val="ru-RU"/>
              </w:rPr>
              <w:t xml:space="preserve">Цель программы (проекта) </w:t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hd w:val="clear" w:fill="FFFFFF"/>
              <w:ind w:hanging="0"/>
              <w:rPr/>
            </w:pPr>
            <w:r>
              <w:rPr>
                <w:rStyle w:val="2"/>
                <w:rFonts w:eastAsia="Segoe UI"/>
                <w:color w:val="00000A"/>
                <w:sz w:val="22"/>
                <w:szCs w:val="22"/>
                <w:lang w:val="ru-RU"/>
              </w:rPr>
              <w:t xml:space="preserve">Улучшение качества жизни ветеранов и пенсионеров, содействие их активному долголетнею путем вовлечения их в социально значимую деятельность </w:t>
            </w:r>
          </w:p>
          <w:p>
            <w:pPr>
              <w:pStyle w:val="Normal"/>
              <w:shd w:val="clear" w:fill="FFFFFF"/>
              <w:ind w:firstLine="708"/>
              <w:rPr/>
            </w:pPr>
            <w:r>
              <w:rPr>
                <w:rStyle w:val="2"/>
                <w:rFonts w:eastAsia="Segoe UI"/>
                <w:color w:val="00000A"/>
                <w:sz w:val="22"/>
                <w:szCs w:val="22"/>
                <w:lang w:val="ru-RU"/>
              </w:rPr>
              <w:t>Достижение данных целей осуществляется посредством решения следующих задач:</w:t>
            </w:r>
          </w:p>
          <w:p>
            <w:pPr>
              <w:pStyle w:val="Normal"/>
              <w:shd w:val="clear" w:fill="FFFFFF"/>
              <w:ind w:firstLine="708"/>
              <w:rPr/>
            </w:pPr>
            <w:r>
              <w:rPr>
                <w:color w:val="000000"/>
                <w:sz w:val="22"/>
                <w:szCs w:val="22"/>
                <w:shd w:fill="FFFFFF" w:val="clear"/>
                <w:lang w:val="ru-RU"/>
              </w:rPr>
              <w:t>- обеспечении социальной активности пенсионеров;</w:t>
            </w:r>
          </w:p>
          <w:p>
            <w:pPr>
              <w:pStyle w:val="Normal"/>
              <w:shd w:val="clear" w:fill="FFFFFF"/>
              <w:ind w:firstLine="708"/>
              <w:rPr/>
            </w:pPr>
            <w:r>
              <w:rPr>
                <w:color w:val="000000"/>
                <w:sz w:val="22"/>
                <w:szCs w:val="22"/>
                <w:shd w:fill="FFFFFF" w:val="clear"/>
                <w:lang w:val="ru-RU"/>
              </w:rPr>
              <w:t>- развитие личностного потенциала, предоставление условий и возможностей культурного досуга пенсионеров;</w:t>
            </w:r>
            <w:r>
              <w:rPr>
                <w:color w:val="000000"/>
                <w:sz w:val="22"/>
                <w:szCs w:val="22"/>
                <w:shd w:fill="FFFFFF" w:val="clear"/>
              </w:rPr>
              <w:t> </w:t>
            </w:r>
          </w:p>
          <w:p>
            <w:pPr>
              <w:pStyle w:val="Normal"/>
              <w:shd w:val="clear" w:fill="FFFFFF"/>
              <w:ind w:firstLine="708"/>
              <w:rPr/>
            </w:pPr>
            <w:r>
              <w:rPr>
                <w:color w:val="000000"/>
                <w:sz w:val="22"/>
                <w:szCs w:val="22"/>
                <w:shd w:fill="FFFFFF" w:val="clear"/>
                <w:lang w:val="ru-RU"/>
              </w:rPr>
              <w:t>- удовлетворение потребностей в коммуникации и признании в обществе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  <w:shd w:fill="FFFFFF" w:val="clear"/>
                <w:lang w:val="ru-RU"/>
              </w:rPr>
              <w:t xml:space="preserve">, а также пробуждение и развитие новых интересов, установление дружеских контактов, активизация их творческой деятельности; </w:t>
            </w:r>
          </w:p>
          <w:p>
            <w:pPr>
              <w:pStyle w:val="Normal"/>
              <w:shd w:val="clear" w:fill="FFFFFF"/>
              <w:ind w:firstLine="708"/>
              <w:rPr/>
            </w:pPr>
            <w:r>
              <w:rPr>
                <w:color w:val="000000"/>
                <w:sz w:val="22"/>
                <w:szCs w:val="22"/>
                <w:shd w:fill="FFFFFF" w:val="clear"/>
                <w:lang w:val="ru-RU"/>
              </w:rPr>
              <w:t>- поддержка и повышение жизненного тонуса пенсионеров и ветеранов.</w:t>
            </w:r>
          </w:p>
          <w:p>
            <w:pPr>
              <w:pStyle w:val="Normal"/>
              <w:shd w:val="clear" w:fill="FFFFFF"/>
              <w:ind w:firstLine="708"/>
              <w:rPr>
                <w:rStyle w:val="2"/>
                <w:rFonts w:eastAsia="Segoe UI"/>
                <w:color w:val="00000A"/>
                <w:sz w:val="22"/>
                <w:szCs w:val="22"/>
                <w:lang w:val="ru-RU"/>
              </w:rPr>
            </w:pPr>
            <w:r>
              <w:rPr>
                <w:rFonts w:eastAsia="Segoe UI"/>
                <w:color w:val="00000A"/>
                <w:sz w:val="22"/>
                <w:szCs w:val="22"/>
                <w:lang w:val="ru-RU"/>
              </w:rPr>
            </w:r>
          </w:p>
          <w:p>
            <w:pPr>
              <w:pStyle w:val="Normal"/>
              <w:widowControl w:val="false"/>
              <w:shd w:val="clear" w:fill="FFFFFF"/>
              <w:tabs>
                <w:tab w:val="left" w:pos="447" w:leader="none"/>
              </w:tabs>
              <w:ind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ConsPlusTitle"/>
              <w:ind w:firstLine="720"/>
              <w:jc w:val="both"/>
              <w:rPr/>
            </w:pPr>
            <w:r>
              <w:rPr>
                <w:rFonts w:cs="Arial" w:ascii="Arial" w:hAnsi="Arial"/>
                <w:b w:val="false"/>
                <w:szCs w:val="22"/>
                <w:lang w:bidi="en-US"/>
              </w:rPr>
              <w:t>Сроки реализации программы (проекта)</w:t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hd w:val="clear" w:fill="FFFFFF"/>
              <w:rPr/>
            </w:pPr>
            <w:r>
              <w:rPr>
                <w:sz w:val="22"/>
                <w:szCs w:val="22"/>
                <w:lang w:val="ru-RU"/>
              </w:rPr>
              <w:t>март-декабрь 2023 года</w:t>
            </w:r>
          </w:p>
          <w:p>
            <w:pPr>
              <w:pStyle w:val="Normal"/>
              <w:shd w:val="clear" w:fill="FFFFFF"/>
              <w:rPr/>
            </w:pPr>
            <w:r>
              <w:rPr>
                <w:sz w:val="22"/>
                <w:szCs w:val="22"/>
                <w:lang w:val="ru-RU"/>
              </w:rPr>
              <w:t>на территории Уватский муниципальный район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ConsPlusTitle"/>
              <w:ind w:firstLine="720"/>
              <w:jc w:val="both"/>
              <w:rPr/>
            </w:pPr>
            <w:r>
              <w:rPr>
                <w:rFonts w:cs="Arial" w:ascii="Arial" w:hAnsi="Arial"/>
                <w:b w:val="false"/>
                <w:szCs w:val="22"/>
                <w:lang w:bidi="en-US"/>
              </w:rPr>
              <w:t>Максимальный размер субсидии на финансовое обеспечение одной программы (проекта)</w:t>
            </w:r>
          </w:p>
          <w:p>
            <w:pPr>
              <w:pStyle w:val="Style19"/>
              <w:shd w:val="clear" w:fill="FFFFFF"/>
              <w:spacing w:before="0" w:after="0"/>
              <w:rPr/>
            </w:pPr>
            <w:r>
              <w:rPr>
                <w:sz w:val="22"/>
                <w:szCs w:val="22"/>
                <w:lang w:val="ru-RU"/>
              </w:rPr>
              <w:t>(в тыс. руб.)</w:t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360"/>
              <w:rPr/>
            </w:pPr>
            <w:r>
              <w:rPr>
                <w:sz w:val="22"/>
                <w:szCs w:val="22"/>
                <w:lang w:val="ru-RU"/>
              </w:rPr>
              <w:t>250</w:t>
            </w:r>
            <w:r>
              <w:rPr>
                <w:sz w:val="22"/>
                <w:szCs w:val="22"/>
              </w:rPr>
              <w:t> 000,</w:t>
            </w:r>
            <w:r>
              <w:rPr>
                <w:sz w:val="22"/>
                <w:szCs w:val="22"/>
                <w:lang w:val="ru-RU"/>
              </w:rPr>
              <w:t>00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19"/>
              <w:shd w:val="clear" w:fill="FFFFFF"/>
              <w:spacing w:before="0" w:after="0"/>
              <w:rPr/>
            </w:pPr>
            <w:r>
              <w:rPr>
                <w:sz w:val="22"/>
                <w:szCs w:val="22"/>
                <w:lang w:val="ru-RU"/>
              </w:rPr>
              <w:t>Требования к минимальным размерам финансирования программы (проекта) за счет средств из внебюджетных источников (в тыс. руб.)</w:t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hd w:val="clear" w:fill="FFFFFF"/>
              <w:spacing w:lineRule="auto" w:line="360"/>
              <w:rPr/>
            </w:pPr>
            <w:r>
              <w:rPr>
                <w:sz w:val="22"/>
                <w:szCs w:val="22"/>
              </w:rPr>
              <w:t>Не менее 5,0</w:t>
            </w:r>
            <w:r>
              <w:rPr>
                <w:sz w:val="22"/>
                <w:szCs w:val="22"/>
                <w:lang w:val="ru-RU"/>
              </w:rPr>
              <w:t xml:space="preserve"> %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ConsPlusTitle"/>
              <w:ind w:firstLine="720"/>
              <w:jc w:val="both"/>
              <w:rPr/>
            </w:pPr>
            <w:r>
              <w:rPr>
                <w:rStyle w:val="2"/>
                <w:rFonts w:cs="Arial" w:ascii="Arial" w:hAnsi="Arial"/>
                <w:szCs w:val="22"/>
                <w:lang w:bidi="en-US"/>
              </w:rPr>
              <w:t>Значения целевых показателей (индикаторов)</w:t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hd w:val="clear" w:fill="FFFFFF"/>
              <w:rPr/>
            </w:pPr>
            <w:r>
              <w:rPr>
                <w:sz w:val="22"/>
                <w:szCs w:val="22"/>
                <w:u w:val="single"/>
                <w:lang w:val="ru-RU"/>
              </w:rPr>
              <w:t>Количественные характеристики:</w:t>
            </w:r>
          </w:p>
          <w:p>
            <w:pPr>
              <w:pStyle w:val="Normal"/>
              <w:shd w:val="clear" w:fill="FFFFFF"/>
              <w:rPr/>
            </w:pPr>
            <w:r>
              <w:rPr>
                <w:sz w:val="22"/>
                <w:szCs w:val="22"/>
                <w:lang w:val="ru-RU"/>
              </w:rPr>
              <w:t>1. К</w:t>
            </w:r>
            <w:r>
              <w:rPr>
                <w:sz w:val="22"/>
                <w:szCs w:val="22"/>
                <w:highlight w:val="white"/>
                <w:lang w:val="ru-RU"/>
              </w:rPr>
              <w:t>оличественный охват программой (проектом) (граждан пожилого возраста) - не менее 570 человек.</w:t>
            </w:r>
          </w:p>
          <w:p>
            <w:pPr>
              <w:pStyle w:val="Normal"/>
              <w:shd w:val="clear" w:fill="FFFFFF"/>
              <w:rPr/>
            </w:pPr>
            <w:r>
              <w:rPr>
                <w:sz w:val="22"/>
                <w:szCs w:val="22"/>
                <w:lang w:val="ru-RU"/>
              </w:rPr>
              <w:t>2. Общее количество программ (мероприятий) - не менее 4: не менее 2 концертных программ, не менее 1 форума, не менее 1 выставки, не менее 90 поздравлений юбиляров 80,85,90,95 лет</w:t>
            </w:r>
          </w:p>
          <w:p>
            <w:pPr>
              <w:pStyle w:val="Normal"/>
              <w:shd w:val="clear" w:fill="FFFFFF"/>
              <w:rPr/>
            </w:pPr>
            <w:r>
              <w:rPr>
                <w:sz w:val="22"/>
                <w:szCs w:val="22"/>
                <w:u w:val="single"/>
                <w:lang w:val="ru-RU"/>
              </w:rPr>
              <w:t>Качественные характеристики:</w:t>
            </w:r>
          </w:p>
          <w:p>
            <w:pPr>
              <w:pStyle w:val="Normal"/>
              <w:shd w:val="clear" w:fill="FFFFFF"/>
              <w:rPr/>
            </w:pPr>
            <w:r>
              <w:rPr>
                <w:sz w:val="22"/>
                <w:szCs w:val="22"/>
                <w:lang w:val="ru-RU"/>
              </w:rPr>
              <w:t>1. Привлечение специалистов учреждений социальной направленности МУСЗН (Уватский, Вагайский районы), АУ «КЦСОН УМР» и первичных ветеранских организаций сельских поселений района.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ConsPlusTitle"/>
              <w:ind w:firstLine="720"/>
              <w:jc w:val="both"/>
              <w:rPr/>
            </w:pPr>
            <w:r>
              <w:rPr>
                <w:rStyle w:val="2"/>
                <w:rFonts w:cs="Arial" w:ascii="Arial" w:hAnsi="Arial"/>
                <w:szCs w:val="22"/>
                <w:lang w:bidi="en-US"/>
              </w:rPr>
              <w:t>Требования к реализации программы (проекта)</w:t>
            </w:r>
          </w:p>
          <w:p>
            <w:pPr>
              <w:pStyle w:val="ConsPlusTitle"/>
              <w:ind w:firstLine="720"/>
              <w:jc w:val="both"/>
              <w:rPr>
                <w:rFonts w:ascii="Arial" w:hAnsi="Arial" w:cs="Arial"/>
                <w:b w:val="false"/>
                <w:b w:val="false"/>
                <w:szCs w:val="22"/>
                <w:lang w:bidi="en-US"/>
              </w:rPr>
            </w:pPr>
            <w:r>
              <w:rPr>
                <w:rFonts w:cs="Arial" w:ascii="Arial" w:hAnsi="Arial"/>
                <w:b w:val="false"/>
                <w:szCs w:val="22"/>
                <w:lang w:bidi="en-US"/>
              </w:rPr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hd w:val="clear" w:fill="FFFFFF"/>
              <w:rPr/>
            </w:pPr>
            <w:r>
              <w:rPr>
                <w:sz w:val="22"/>
                <w:szCs w:val="22"/>
                <w:lang w:val="ru-RU"/>
              </w:rPr>
              <w:t>1. Обеспечение исполнения программы (проекта) кадрами необходимой квалификации, привлечение волонтеров (не менее 10 человек) и специалистов для организации и участия в мероприятиях программы (проекта).</w:t>
            </w:r>
          </w:p>
          <w:p>
            <w:pPr>
              <w:pStyle w:val="Normal"/>
              <w:shd w:val="clear" w:fill="FFFFFF"/>
              <w:rPr/>
            </w:pPr>
            <w:r>
              <w:rPr>
                <w:sz w:val="22"/>
                <w:szCs w:val="22"/>
                <w:lang w:val="ru-RU"/>
              </w:rPr>
              <w:t>2. Обеспечение пом</w:t>
            </w:r>
            <w:r>
              <w:rPr>
                <w:sz w:val="22"/>
                <w:szCs w:val="22"/>
                <w:highlight w:val="white"/>
                <w:lang w:val="ru-RU"/>
              </w:rPr>
              <w:t>ещениями для проведения мероприятий в рамках программы (проекта), оснащенных необходимым свето- и звукотехническим оборудованием с вместимостью зрительных залов не менее 200 посадочных мест, расположенных на территории Уватского муниципального района.</w:t>
            </w:r>
          </w:p>
          <w:p>
            <w:pPr>
              <w:pStyle w:val="Normal"/>
              <w:shd w:val="clear" w:fill="FFFFFF"/>
              <w:rPr/>
            </w:pPr>
            <w:r>
              <w:rPr>
                <w:sz w:val="22"/>
                <w:szCs w:val="22"/>
                <w:lang w:val="ru-RU"/>
              </w:rPr>
              <w:t xml:space="preserve">3. Разработка, утверждение и согласование с </w:t>
            </w:r>
            <w:r>
              <w:rPr>
                <w:rStyle w:val="2"/>
                <w:sz w:val="22"/>
                <w:szCs w:val="22"/>
                <w:lang w:val="ru-RU"/>
              </w:rPr>
              <w:t>Администрацией</w:t>
            </w:r>
            <w:r>
              <w:rPr>
                <w:sz w:val="22"/>
                <w:szCs w:val="22"/>
                <w:lang w:val="ru-RU"/>
              </w:rPr>
              <w:t xml:space="preserve"> Положения о проведении мероприятий.</w:t>
            </w:r>
          </w:p>
          <w:p>
            <w:pPr>
              <w:pStyle w:val="Normal"/>
              <w:shd w:val="clear" w:fill="FFFFFF"/>
              <w:rPr/>
            </w:pPr>
            <w:r>
              <w:rPr>
                <w:sz w:val="22"/>
                <w:szCs w:val="22"/>
                <w:lang w:val="ru-RU"/>
              </w:rPr>
              <w:t xml:space="preserve">4. </w:t>
            </w:r>
            <w:r>
              <w:rPr>
                <w:sz w:val="22"/>
                <w:szCs w:val="22"/>
                <w:highlight w:val="white"/>
                <w:lang w:val="ru-RU"/>
              </w:rPr>
              <w:t>Самосто</w:t>
            </w:r>
            <w:r>
              <w:rPr>
                <w:sz w:val="22"/>
                <w:szCs w:val="22"/>
                <w:lang w:val="ru-RU"/>
              </w:rPr>
              <w:t>ятельное информирование и привлечение (приглашение) участников и зрительской аудитории программы (проекта).</w:t>
            </w:r>
          </w:p>
          <w:p>
            <w:pPr>
              <w:pStyle w:val="Normal"/>
              <w:shd w:val="clear" w:fill="FFFFFF"/>
              <w:rPr/>
            </w:pPr>
            <w:r>
              <w:rPr>
                <w:sz w:val="22"/>
                <w:szCs w:val="22"/>
                <w:lang w:val="ru-RU"/>
              </w:rPr>
              <w:t>6. Обеспечение мероприятий фотосъемкой (отчёт-репортаж о мероприятиях абонемента на электронном носителе, не менее 10 фотографий) и видеосъемкой (информационный ролик о форуме на электронном носителе – не менее 2 роликов до 1,5 мин.).</w:t>
            </w:r>
          </w:p>
          <w:p>
            <w:pPr>
              <w:pStyle w:val="Normal"/>
              <w:shd w:val="clear" w:fill="FFFFFF"/>
              <w:ind w:hanging="0"/>
              <w:rPr/>
            </w:pPr>
            <w:r>
              <w:rPr>
                <w:sz w:val="22"/>
                <w:szCs w:val="22"/>
                <w:lang w:val="ru-RU"/>
              </w:rPr>
              <w:t>9. Мероприятия, предусмотренные программой (проектом):</w:t>
            </w:r>
          </w:p>
          <w:p>
            <w:pPr>
              <w:pStyle w:val="Normal"/>
              <w:shd w:val="clear" w:fill="FFFFFF"/>
              <w:ind w:hanging="0"/>
              <w:rPr/>
            </w:pPr>
            <w:r>
              <w:rPr>
                <w:sz w:val="22"/>
                <w:szCs w:val="22"/>
                <w:lang w:val="ru-RU"/>
              </w:rPr>
              <w:t>- должны соответствовать его цели и задачам;</w:t>
            </w:r>
          </w:p>
          <w:p>
            <w:pPr>
              <w:pStyle w:val="Normal"/>
              <w:shd w:val="clear" w:fill="FFFFFF"/>
              <w:ind w:hanging="0"/>
              <w:rPr/>
            </w:pPr>
            <w:r>
              <w:rPr>
                <w:sz w:val="22"/>
                <w:szCs w:val="22"/>
                <w:lang w:val="ru-RU"/>
              </w:rPr>
              <w:t>- должны быть направлены на решение проблем, актуальных для целевой аудитории программы (проекта);</w:t>
            </w:r>
          </w:p>
          <w:p>
            <w:pPr>
              <w:pStyle w:val="Normal"/>
              <w:shd w:val="clear" w:fill="FFFFFF"/>
              <w:ind w:hanging="0"/>
              <w:rPr/>
            </w:pPr>
            <w:r>
              <w:rPr>
                <w:sz w:val="22"/>
                <w:szCs w:val="22"/>
                <w:lang w:val="ru-RU"/>
              </w:rPr>
              <w:t>- должны обеспечивать достижение ожидаемых результатов в установленный период реализации.</w:t>
            </w:r>
          </w:p>
          <w:p>
            <w:pPr>
              <w:pStyle w:val="Normal"/>
              <w:shd w:val="clear" w:fill="FFFFFF"/>
              <w:ind w:hanging="0"/>
              <w:rPr/>
            </w:pPr>
            <w:r>
              <w:rPr>
                <w:sz w:val="22"/>
                <w:szCs w:val="22"/>
                <w:lang w:val="ru-RU"/>
              </w:rPr>
              <w:t>10. Расходы на реализацию программы (проекта) должны быть экономически обоснованными.</w:t>
            </w:r>
          </w:p>
          <w:p>
            <w:pPr>
              <w:pStyle w:val="Normal"/>
              <w:shd w:val="clear" w:fill="FFFFFF"/>
              <w:ind w:hanging="0"/>
              <w:rPr/>
            </w:pPr>
            <w:r>
              <w:rPr>
                <w:sz w:val="22"/>
                <w:szCs w:val="22"/>
                <w:highlight w:val="white"/>
                <w:lang w:val="ru-RU"/>
              </w:rPr>
              <w:t>11. Обеспечение информационного сопровождения программы (проекта), в том числе реклама, продвижение на информационных ресурсах и в социальных сетях (не менее 6 публикаций в зарегистрированных СМИ за весь период реализации программы (проекта), с обязательным указанием в СМИ, интернет-ресурсах, полиграфической/печатной продукции, что программа (проект) реализована при поддержке Администрации.</w:t>
            </w:r>
          </w:p>
        </w:tc>
      </w:tr>
    </w:tbl>
    <w:p>
      <w:pPr>
        <w:pStyle w:val="Normal"/>
        <w:shd w:val="clear" w:fill="FFFFFF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shd w:val="clear" w:fill="FFFFFF"/>
        <w:spacing w:before="0" w:after="0"/>
        <w:jc w:val="center"/>
        <w:rPr>
          <w:rStyle w:val="2"/>
          <w:rFonts w:ascii="Arial" w:hAnsi="Arial"/>
          <w:color w:val="000000"/>
          <w:sz w:val="20"/>
          <w:szCs w:val="20"/>
          <w:lang w:val="ru-RU"/>
        </w:rPr>
      </w:pPr>
      <w:r>
        <w:rPr>
          <w:rFonts w:ascii="Arial" w:hAnsi="Arial"/>
          <w:color w:val="000000"/>
          <w:sz w:val="20"/>
          <w:szCs w:val="20"/>
          <w:lang w:val="ru-RU"/>
        </w:rPr>
      </w:r>
    </w:p>
    <w:p>
      <w:pPr>
        <w:pStyle w:val="Style19"/>
        <w:shd w:val="clear" w:fill="FFFFFF"/>
        <w:spacing w:before="0" w:after="0"/>
        <w:jc w:val="right"/>
        <w:rPr>
          <w:rStyle w:val="2"/>
          <w:rFonts w:ascii="Arial" w:hAnsi="Arial"/>
          <w:sz w:val="26"/>
          <w:szCs w:val="26"/>
          <w:lang w:val="ru-RU"/>
        </w:rPr>
      </w:pPr>
      <w:r>
        <w:rPr>
          <w:color w:val="000000"/>
          <w:szCs w:val="26"/>
          <w:lang w:val="ru-RU"/>
        </w:rPr>
      </w:r>
    </w:p>
    <w:p>
      <w:pPr>
        <w:pStyle w:val="Style19"/>
        <w:shd w:val="clear" w:fill="FFFFFF"/>
        <w:spacing w:before="0" w:after="0"/>
        <w:jc w:val="right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</w:r>
    </w:p>
    <w:p>
      <w:pPr>
        <w:pStyle w:val="Style19"/>
        <w:shd w:val="clear" w:fill="FFFFFF"/>
        <w:spacing w:before="0" w:after="0"/>
        <w:jc w:val="center"/>
        <w:rPr>
          <w:rStyle w:val="2"/>
          <w:rFonts w:ascii="Arial" w:hAnsi="Arial" w:eastAsia="Andale Sans UI" w:cs="Tahoma"/>
          <w:b w:val="false"/>
          <w:b w:val="false"/>
          <w:bCs w:val="false"/>
          <w:color w:val="00000A"/>
          <w:sz w:val="26"/>
          <w:szCs w:val="26"/>
          <w:lang w:val="ru-RU" w:eastAsia="en-US" w:bidi="en-US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keepNext/>
      <w:widowControl w:val="false"/>
      <w:shd w:val="clear" w:color="auto" w:fill="FFFFFF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rsid w:val="00435cd3"/>
    <w:rPr>
      <w:rFonts w:ascii="Segoe UI" w:hAnsi="Segoe UI" w:cs="Segoe UI"/>
      <w:color w:val="00000A"/>
      <w:sz w:val="18"/>
      <w:szCs w:val="18"/>
      <w:shd w:fill="FFFFFF" w:val="clear"/>
    </w:rPr>
  </w:style>
  <w:style w:type="character" w:styleId="Style15">
    <w:name w:val="Символ нумерации"/>
    <w:qFormat/>
    <w:rPr/>
  </w:style>
  <w:style w:type="character" w:styleId="2">
    <w:name w:val="Основной шрифт абзаца2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Выделение жирным"/>
    <w:qFormat/>
    <w:rPr>
      <w:b/>
      <w:bCs/>
    </w:rPr>
  </w:style>
  <w:style w:type="paragraph" w:styleId="Style18" w:customStyle="1">
    <w:name w:val="Заголовок"/>
    <w:basedOn w:val="Normal"/>
    <w:next w:val="Style19"/>
    <w:qFormat/>
    <w:pPr>
      <w:shd w:val="clear" w:fill="FFFFFF"/>
      <w:spacing w:before="240" w:after="120"/>
    </w:pPr>
    <w:rPr>
      <w:rFonts w:ascii="Arial" w:hAnsi="Arial"/>
      <w:sz w:val="28"/>
      <w:szCs w:val="28"/>
    </w:rPr>
  </w:style>
  <w:style w:type="paragraph" w:styleId="Style19">
    <w:name w:val="Body Text"/>
    <w:basedOn w:val="Normal"/>
    <w:pPr>
      <w:shd w:val="clear" w:fill="FFFFFF"/>
      <w:spacing w:before="0" w:after="120"/>
    </w:pPr>
    <w:rPr/>
  </w:style>
  <w:style w:type="paragraph" w:styleId="Style20">
    <w:name w:val="List"/>
    <w:basedOn w:val="Style19"/>
    <w:pPr>
      <w:shd w:val="clear" w:fill="FFFFFF"/>
    </w:pPr>
    <w:rPr/>
  </w:style>
  <w:style w:type="paragraph" w:styleId="Style21">
    <w:name w:val="Caption"/>
    <w:basedOn w:val="Normal"/>
    <w:qFormat/>
    <w:pPr>
      <w:suppressLineNumbers/>
      <w:shd w:val="clear" w:fill="FFFFFF"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  <w:shd w:val="clear" w:fill="FFFFFF"/>
    </w:pPr>
    <w:rPr>
      <w:rFonts w:cs="Mangal"/>
    </w:rPr>
  </w:style>
  <w:style w:type="paragraph" w:styleId="Caption">
    <w:name w:val="caption"/>
    <w:basedOn w:val="Normal"/>
    <w:qFormat/>
    <w:pPr>
      <w:suppressLineNumbers/>
      <w:shd w:val="clear" w:fill="FFFFFF"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  <w:shd w:val="clear" w:fill="FFFFFF"/>
    </w:pPr>
    <w:rPr/>
  </w:style>
  <w:style w:type="paragraph" w:styleId="Style23" w:customStyle="1">
    <w:name w:val="Содержимое таблицы"/>
    <w:basedOn w:val="Normal"/>
    <w:qFormat/>
    <w:pPr>
      <w:suppressLineNumbers/>
      <w:shd w:val="clear" w:fill="FFFFFF"/>
    </w:pPr>
    <w:rPr/>
  </w:style>
  <w:style w:type="paragraph" w:styleId="11" w:customStyle="1">
    <w:name w:val="Обычный1"/>
    <w:qFormat/>
    <w:pPr>
      <w:keepNext/>
      <w:widowControl w:val="false"/>
      <w:shd w:val="clear" w:color="auto" w:fill="FFFFFF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ru-RU" w:eastAsia="ru-RU" w:bidi="ar-SA"/>
    </w:rPr>
  </w:style>
  <w:style w:type="paragraph" w:styleId="12" w:customStyle="1">
    <w:name w:val="Указатель1"/>
    <w:basedOn w:val="Normal"/>
    <w:qFormat/>
    <w:pPr>
      <w:suppressLineNumbers/>
      <w:shd w:val="clear" w:fill="FFFFFF"/>
    </w:pPr>
    <w:rPr>
      <w:lang w:val="ru-RU" w:eastAsia="ru-RU" w:bidi="ar-SA"/>
    </w:rPr>
  </w:style>
  <w:style w:type="paragraph" w:styleId="Style24" w:customStyle="1">
    <w:name w:val="Заголовок таблицы"/>
    <w:basedOn w:val="Style23"/>
    <w:qFormat/>
    <w:pPr>
      <w:shd w:val="clear" w:fill="FFFFFF"/>
    </w:pPr>
    <w:rPr/>
  </w:style>
  <w:style w:type="paragraph" w:styleId="HTMLPreformatted">
    <w:name w:val="HTML Preformatted"/>
    <w:basedOn w:val="Normal"/>
    <w:qFormat/>
    <w:pPr>
      <w:shd w:val="clear" w:fill="FFFFFF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435cd3"/>
    <w:pPr>
      <w:shd w:val="clear" w:fill="FFFFFF"/>
    </w:pPr>
    <w:rPr>
      <w:rFonts w:ascii="Segoe UI" w:hAnsi="Segoe UI" w:cs="Segoe UI"/>
      <w:sz w:val="18"/>
      <w:szCs w:val="18"/>
    </w:rPr>
  </w:style>
  <w:style w:type="paragraph" w:styleId="Style25">
    <w:name w:val="Header"/>
    <w:basedOn w:val="Normal"/>
    <w:pPr>
      <w:shd w:val="clear" w:fill="FFFFFF"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Times New Roman" w:cs="Calibri"/>
      <w:b/>
      <w:color w:val="00000A"/>
      <w:sz w:val="24"/>
      <w:szCs w:val="20"/>
      <w:lang w:val="en-US" w:eastAsia="zh-CN" w:bidi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Application>LibreOffice/5.1.2.2$Windows_x86 LibreOffice_project/d3bf12ecb743fc0d20e0be0c58ca359301eb705f</Application>
  <Pages>2</Pages>
  <Words>436</Words>
  <Characters>3212</Characters>
  <CharactersWithSpaces>3615</CharactersWithSpaces>
  <Paragraphs>39</Paragraphs>
  <Company>AdmUvat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Lenovo z580</dc:creator>
  <dc:description/>
  <dc:language>ru-RU</dc:language>
  <cp:lastModifiedBy/>
  <cp:lastPrinted>2023-03-01T13:34:15Z</cp:lastPrinted>
  <dcterms:modified xsi:type="dcterms:W3CDTF">2023-03-01T13:55:02Z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